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0790" w14:textId="77777777" w:rsidR="00EE02B8" w:rsidRDefault="00EE02B8" w:rsidP="00EE02B8">
      <w:pPr>
        <w:pStyle w:val="a5"/>
        <w:rPr>
          <w:rtl/>
        </w:rPr>
      </w:pPr>
    </w:p>
    <w:p w14:paraId="2DCAC60D" w14:textId="77777777" w:rsidR="00EE02B8" w:rsidRDefault="00EE02B8" w:rsidP="00EE02B8">
      <w:pPr>
        <w:pStyle w:val="a5"/>
        <w:rPr>
          <w:rtl/>
        </w:rPr>
      </w:pPr>
    </w:p>
    <w:p w14:paraId="571CB70A" w14:textId="77777777" w:rsidR="00EE02B8" w:rsidRPr="009C15BF" w:rsidRDefault="00EE02B8" w:rsidP="00EE02B8">
      <w:pPr>
        <w:jc w:val="center"/>
        <w:rPr>
          <w:rFonts w:ascii="Tahoma" w:hAnsi="Tahoma"/>
          <w:b/>
          <w:bCs/>
          <w:sz w:val="36"/>
          <w:szCs w:val="36"/>
          <w:u w:val="single"/>
        </w:rPr>
      </w:pPr>
      <w:r w:rsidRPr="009C15BF">
        <w:rPr>
          <w:b/>
          <w:bCs/>
          <w:rtl/>
        </w:rPr>
        <w:tab/>
      </w:r>
      <w:r w:rsidRPr="009C15BF">
        <w:rPr>
          <w:rFonts w:ascii="Tahoma" w:hAnsi="Tahoma" w:hint="cs"/>
          <w:b/>
          <w:bCs/>
          <w:sz w:val="36"/>
          <w:szCs w:val="36"/>
          <w:u w:val="single"/>
          <w:rtl/>
        </w:rPr>
        <w:t>ה</w:t>
      </w:r>
      <w:r w:rsidRPr="009C15BF">
        <w:rPr>
          <w:rFonts w:ascii="Tahoma" w:hAnsi="Tahoma"/>
          <w:b/>
          <w:bCs/>
          <w:sz w:val="36"/>
          <w:szCs w:val="36"/>
          <w:u w:val="single"/>
          <w:rtl/>
        </w:rPr>
        <w:t>חברה כלכלית לפתוח</w:t>
      </w:r>
      <w:r w:rsidRPr="009C15BF">
        <w:rPr>
          <w:rFonts w:ascii="Tahoma" w:hAnsi="Tahoma" w:hint="cs"/>
          <w:b/>
          <w:bCs/>
          <w:sz w:val="36"/>
          <w:szCs w:val="36"/>
          <w:u w:val="single"/>
          <w:rtl/>
        </w:rPr>
        <w:t xml:space="preserve"> מרחבים ובנותיה</w:t>
      </w:r>
      <w:r w:rsidRPr="009C15BF">
        <w:rPr>
          <w:rFonts w:ascii="Tahoma" w:hAnsi="Tahoma"/>
          <w:b/>
          <w:bCs/>
          <w:sz w:val="36"/>
          <w:szCs w:val="36"/>
          <w:u w:val="single"/>
          <w:rtl/>
        </w:rPr>
        <w:t xml:space="preserve"> בע"מ</w:t>
      </w:r>
    </w:p>
    <w:p w14:paraId="03A6DE11" w14:textId="4219E8AF" w:rsidR="00EE02B8" w:rsidRPr="009C15BF" w:rsidRDefault="00EE02B8" w:rsidP="00EE02B8">
      <w:pPr>
        <w:pStyle w:val="1"/>
        <w:numPr>
          <w:ilvl w:val="0"/>
          <w:numId w:val="0"/>
        </w:numPr>
        <w:spacing w:before="120"/>
        <w:ind w:left="357"/>
        <w:jc w:val="center"/>
        <w:rPr>
          <w:b/>
          <w:bCs/>
          <w:sz w:val="36"/>
          <w:szCs w:val="36"/>
          <w:rtl/>
        </w:rPr>
      </w:pPr>
      <w:r w:rsidRPr="009C15BF">
        <w:rPr>
          <w:rFonts w:hint="cs"/>
          <w:b/>
          <w:bCs/>
          <w:sz w:val="36"/>
          <w:szCs w:val="36"/>
          <w:rtl/>
        </w:rPr>
        <w:t xml:space="preserve">מכרז פומבי מספר </w:t>
      </w:r>
      <w:r>
        <w:rPr>
          <w:rFonts w:hint="cs"/>
          <w:b/>
          <w:bCs/>
          <w:sz w:val="36"/>
          <w:szCs w:val="36"/>
          <w:rtl/>
        </w:rPr>
        <w:t>4/</w:t>
      </w:r>
      <w:r w:rsidR="00982956">
        <w:rPr>
          <w:rFonts w:hint="cs"/>
          <w:b/>
          <w:bCs/>
          <w:sz w:val="36"/>
          <w:szCs w:val="36"/>
          <w:rtl/>
        </w:rPr>
        <w:t>2023</w:t>
      </w:r>
    </w:p>
    <w:p w14:paraId="33A1E714" w14:textId="77777777" w:rsidR="00EE02B8" w:rsidRDefault="00EE02B8" w:rsidP="00EE02B8">
      <w:pPr>
        <w:pStyle w:val="ad"/>
        <w:bidi/>
        <w:spacing w:line="360" w:lineRule="auto"/>
        <w:jc w:val="center"/>
        <w:rPr>
          <w:rFonts w:cs="David"/>
          <w:b/>
          <w:bCs/>
          <w:sz w:val="36"/>
          <w:szCs w:val="36"/>
          <w:rtl/>
        </w:rPr>
      </w:pPr>
      <w:r w:rsidRPr="009C15BF">
        <w:rPr>
          <w:rFonts w:cs="David" w:hint="cs"/>
          <w:b/>
          <w:bCs/>
          <w:sz w:val="36"/>
          <w:szCs w:val="36"/>
          <w:rtl/>
        </w:rPr>
        <w:t xml:space="preserve">ביצוע </w:t>
      </w:r>
      <w:r w:rsidRPr="009C15BF">
        <w:rPr>
          <w:rFonts w:cs="David"/>
          <w:b/>
          <w:bCs/>
          <w:sz w:val="36"/>
          <w:szCs w:val="36"/>
          <w:rtl/>
        </w:rPr>
        <w:t xml:space="preserve">עבודות </w:t>
      </w:r>
      <w:r w:rsidRPr="00B3703C">
        <w:rPr>
          <w:rFonts w:cs="David" w:hint="cs"/>
          <w:b/>
          <w:bCs/>
          <w:sz w:val="36"/>
          <w:szCs w:val="36"/>
          <w:rtl/>
        </w:rPr>
        <w:t xml:space="preserve">פיתוח, תשתיות, סלילה, ותחזוקה שוטפת </w:t>
      </w:r>
    </w:p>
    <w:p w14:paraId="652AA6E1" w14:textId="77777777" w:rsidR="00EE02B8" w:rsidRPr="009C15BF" w:rsidRDefault="00EE02B8" w:rsidP="00EE02B8">
      <w:pPr>
        <w:pStyle w:val="ad"/>
        <w:bidi/>
        <w:spacing w:line="360" w:lineRule="auto"/>
        <w:jc w:val="center"/>
        <w:rPr>
          <w:rFonts w:cs="David"/>
          <w:b/>
          <w:bCs/>
          <w:sz w:val="28"/>
          <w:szCs w:val="28"/>
          <w:rtl/>
        </w:rPr>
      </w:pPr>
      <w:r w:rsidRPr="00B3703C">
        <w:rPr>
          <w:rFonts w:cs="David" w:hint="cs"/>
          <w:b/>
          <w:bCs/>
          <w:sz w:val="36"/>
          <w:szCs w:val="36"/>
          <w:rtl/>
        </w:rPr>
        <w:t>בתחום המועצה האזורית מרחבים</w:t>
      </w:r>
      <w:r w:rsidRPr="00B3703C">
        <w:rPr>
          <w:rFonts w:cs="David" w:hint="cs"/>
          <w:b/>
          <w:bCs/>
          <w:sz w:val="52"/>
          <w:szCs w:val="52"/>
          <w:rtl/>
        </w:rPr>
        <w:t xml:space="preserve"> </w:t>
      </w:r>
    </w:p>
    <w:p w14:paraId="305103EB" w14:textId="77777777" w:rsidR="00EE02B8" w:rsidRDefault="00EE02B8" w:rsidP="00EE02B8">
      <w:pPr>
        <w:jc w:val="both"/>
        <w:rPr>
          <w:rtl/>
        </w:rPr>
      </w:pPr>
      <w:r>
        <w:rPr>
          <w:rFonts w:hint="cs"/>
          <w:rtl/>
        </w:rPr>
        <w:t xml:space="preserve">החברה הכלכלית לפיתוח מרחבים ובנותיה בע"מ </w:t>
      </w:r>
      <w:r w:rsidRPr="005E45E1">
        <w:rPr>
          <w:rFonts w:hint="cs"/>
          <w:rtl/>
        </w:rPr>
        <w:t xml:space="preserve">(להלן: </w:t>
      </w:r>
      <w:r>
        <w:rPr>
          <w:rFonts w:hint="cs"/>
          <w:b/>
          <w:bCs/>
          <w:rtl/>
        </w:rPr>
        <w:t>"</w:t>
      </w:r>
      <w:proofErr w:type="spellStart"/>
      <w:r>
        <w:rPr>
          <w:rFonts w:hint="cs"/>
          <w:b/>
          <w:bCs/>
          <w:rtl/>
        </w:rPr>
        <w:t>החכ"ל</w:t>
      </w:r>
      <w:proofErr w:type="spellEnd"/>
      <w:r>
        <w:rPr>
          <w:rFonts w:hint="cs"/>
          <w:b/>
          <w:bCs/>
          <w:rtl/>
        </w:rPr>
        <w:t>"</w:t>
      </w:r>
      <w:r>
        <w:rPr>
          <w:rFonts w:hint="cs"/>
          <w:rtl/>
        </w:rPr>
        <w:t xml:space="preserve"> או "</w:t>
      </w:r>
      <w:r>
        <w:rPr>
          <w:rFonts w:hint="cs"/>
          <w:b/>
          <w:bCs/>
          <w:rtl/>
        </w:rPr>
        <w:t>המזמין</w:t>
      </w:r>
      <w:r>
        <w:rPr>
          <w:rFonts w:hint="cs"/>
          <w:rtl/>
        </w:rPr>
        <w:t>")</w:t>
      </w:r>
      <w:r w:rsidRPr="005E45E1">
        <w:rPr>
          <w:rFonts w:hint="cs"/>
          <w:rtl/>
        </w:rPr>
        <w:t xml:space="preserve">) מזמינה בזה הצעות </w:t>
      </w:r>
      <w:r>
        <w:rPr>
          <w:rFonts w:hint="cs"/>
          <w:rtl/>
        </w:rPr>
        <w:t xml:space="preserve">בקשר למכרז מסגרת לביצוע </w:t>
      </w:r>
      <w:r w:rsidRPr="00B061F0">
        <w:rPr>
          <w:rtl/>
        </w:rPr>
        <w:t>עבודות</w:t>
      </w:r>
      <w:r>
        <w:rPr>
          <w:rFonts w:hint="cs"/>
          <w:rtl/>
        </w:rPr>
        <w:t xml:space="preserve"> תשתיות, סלילה, ותחזוקה שוטפת </w:t>
      </w:r>
      <w:r w:rsidRPr="00B061F0">
        <w:rPr>
          <w:rFonts w:hint="cs"/>
          <w:rtl/>
        </w:rPr>
        <w:t>בתחום המועצה האזורית מרחבים (להלן: "</w:t>
      </w:r>
      <w:r w:rsidRPr="00B061F0">
        <w:rPr>
          <w:rFonts w:hint="cs"/>
          <w:b/>
          <w:bCs/>
          <w:rtl/>
        </w:rPr>
        <w:t>המועצה</w:t>
      </w:r>
      <w:r>
        <w:rPr>
          <w:rFonts w:hint="cs"/>
          <w:rtl/>
        </w:rPr>
        <w:t>).</w:t>
      </w:r>
    </w:p>
    <w:p w14:paraId="2F1023B7" w14:textId="77777777" w:rsidR="00EE02B8" w:rsidRDefault="00EE02B8" w:rsidP="00EE02B8">
      <w:pPr>
        <w:pStyle w:val="1"/>
        <w:numPr>
          <w:ilvl w:val="0"/>
          <w:numId w:val="0"/>
        </w:numPr>
        <w:ind w:left="340" w:right="0" w:hanging="340"/>
        <w:jc w:val="both"/>
        <w:rPr>
          <w:rtl/>
        </w:rPr>
      </w:pPr>
    </w:p>
    <w:p w14:paraId="1936F90D" w14:textId="2F6A2064" w:rsidR="00EE02B8" w:rsidRDefault="00EE02B8" w:rsidP="00EE02B8">
      <w:pPr>
        <w:pStyle w:val="1"/>
        <w:numPr>
          <w:ilvl w:val="0"/>
          <w:numId w:val="0"/>
        </w:numPr>
        <w:ind w:right="0"/>
        <w:jc w:val="both"/>
        <w:rPr>
          <w:rtl/>
        </w:rPr>
      </w:pPr>
      <w:r>
        <w:rPr>
          <w:rFonts w:hint="cs"/>
          <w:rtl/>
        </w:rPr>
        <w:t xml:space="preserve">המכרז הינו מכרז מסגרת  לבחירת עד </w:t>
      </w:r>
      <w:r w:rsidR="00A104F1">
        <w:rPr>
          <w:rFonts w:hint="cs"/>
          <w:rtl/>
        </w:rPr>
        <w:t>ארבעה (4)</w:t>
      </w:r>
      <w:r>
        <w:rPr>
          <w:rFonts w:hint="cs"/>
          <w:rtl/>
        </w:rPr>
        <w:t xml:space="preserve"> קבלני ביצוע למאגר בכפוף למפורט במסמכי המכרז. </w:t>
      </w:r>
    </w:p>
    <w:p w14:paraId="6CFD2BD4" w14:textId="77777777" w:rsidR="00EE02B8" w:rsidRDefault="00EE02B8" w:rsidP="00EE02B8">
      <w:pPr>
        <w:pStyle w:val="1"/>
        <w:numPr>
          <w:ilvl w:val="0"/>
          <w:numId w:val="0"/>
        </w:numPr>
        <w:ind w:right="0"/>
        <w:jc w:val="both"/>
        <w:rPr>
          <w:rtl/>
        </w:rPr>
      </w:pPr>
    </w:p>
    <w:p w14:paraId="4787687D" w14:textId="06FBB95C" w:rsidR="00EE02B8" w:rsidRDefault="00EE02B8" w:rsidP="00EE02B8">
      <w:pPr>
        <w:pStyle w:val="1"/>
        <w:numPr>
          <w:ilvl w:val="0"/>
          <w:numId w:val="0"/>
        </w:numPr>
        <w:ind w:right="0"/>
        <w:jc w:val="both"/>
      </w:pPr>
      <w:r>
        <w:rPr>
          <w:rFonts w:hint="cs"/>
          <w:rtl/>
        </w:rPr>
        <w:t xml:space="preserve">הצעות המחיר יתבססו על </w:t>
      </w:r>
      <w:r w:rsidRPr="009B7456">
        <w:rPr>
          <w:rFonts w:hint="cs"/>
          <w:b/>
          <w:bCs/>
          <w:u w:val="single"/>
          <w:rtl/>
        </w:rPr>
        <w:t>שיעור הנחה</w:t>
      </w:r>
      <w:r>
        <w:rPr>
          <w:rFonts w:hint="cs"/>
          <w:rtl/>
        </w:rPr>
        <w:t xml:space="preserve"> שיחול על </w:t>
      </w:r>
      <w:r w:rsidRPr="00F36190">
        <w:rPr>
          <w:rFonts w:hint="cs"/>
          <w:b/>
          <w:bCs/>
          <w:rtl/>
        </w:rPr>
        <w:t>מחירו</w:t>
      </w:r>
      <w:r w:rsidR="00982956">
        <w:rPr>
          <w:rFonts w:hint="cs"/>
          <w:b/>
          <w:bCs/>
          <w:rtl/>
        </w:rPr>
        <w:t xml:space="preserve">ן </w:t>
      </w:r>
      <w:r w:rsidRPr="00F36190">
        <w:rPr>
          <w:rFonts w:hint="cs"/>
          <w:b/>
          <w:bCs/>
          <w:rtl/>
        </w:rPr>
        <w:t xml:space="preserve">משרד הבינוי והשיכון לעבודת פיתוח וסלילה, </w:t>
      </w:r>
      <w:r>
        <w:rPr>
          <w:rFonts w:hint="cs"/>
          <w:rtl/>
        </w:rPr>
        <w:t xml:space="preserve">והכל כמפורט במסמכי המכרז. </w:t>
      </w:r>
    </w:p>
    <w:p w14:paraId="30C062A5" w14:textId="77777777" w:rsidR="00EE02B8" w:rsidRPr="00B3703C" w:rsidRDefault="00EE02B8" w:rsidP="00EE02B8">
      <w:pPr>
        <w:pStyle w:val="1"/>
        <w:numPr>
          <w:ilvl w:val="0"/>
          <w:numId w:val="0"/>
        </w:numPr>
        <w:ind w:left="340"/>
        <w:jc w:val="both"/>
      </w:pPr>
    </w:p>
    <w:p w14:paraId="5F95289C" w14:textId="77777777" w:rsidR="00EE02B8" w:rsidRDefault="00EE02B8" w:rsidP="00EE02B8">
      <w:pPr>
        <w:pStyle w:val="1"/>
        <w:numPr>
          <w:ilvl w:val="0"/>
          <w:numId w:val="3"/>
        </w:numPr>
        <w:ind w:right="0"/>
        <w:jc w:val="both"/>
      </w:pPr>
      <w:r w:rsidRPr="00A10131">
        <w:rPr>
          <w:rFonts w:hint="cs"/>
          <w:rtl/>
        </w:rPr>
        <w:t xml:space="preserve">ממועד תחילת ההתקשרות עם </w:t>
      </w:r>
      <w:r>
        <w:rPr>
          <w:rFonts w:hint="cs"/>
          <w:rtl/>
        </w:rPr>
        <w:t>כל אחד מהזוכים</w:t>
      </w:r>
      <w:r w:rsidRPr="00A10131">
        <w:rPr>
          <w:rFonts w:hint="cs"/>
          <w:rtl/>
        </w:rPr>
        <w:t xml:space="preserve"> שייקבע במכרז (להלן: "</w:t>
      </w:r>
      <w:r w:rsidRPr="00DB124D">
        <w:rPr>
          <w:rFonts w:hint="cs"/>
          <w:b/>
          <w:bCs/>
          <w:rtl/>
        </w:rPr>
        <w:t>זוכה</w:t>
      </w:r>
      <w:r w:rsidRPr="00A10131">
        <w:rPr>
          <w:rFonts w:hint="cs"/>
          <w:rtl/>
        </w:rPr>
        <w:t>"), המזמין יהיה רשאי, בכל עת וע"פ שיקול דעתו הבלעדי, להפעיל את הזוכה בהתאם לצורכי המזמין ובהיקפים שייקבע</w:t>
      </w:r>
      <w:r>
        <w:rPr>
          <w:rFonts w:hint="cs"/>
          <w:rtl/>
        </w:rPr>
        <w:t xml:space="preserve"> </w:t>
      </w:r>
      <w:r w:rsidRPr="00A10131">
        <w:rPr>
          <w:rFonts w:hint="cs"/>
          <w:rtl/>
        </w:rPr>
        <w:t xml:space="preserve"> המזמין ע"פ צרכיו בלבד, ולזוכה לא תהיה כל טענה בעניין. המזמין אינו מתחייב כלפי הזוכה להיקף עבודה כלשהו.</w:t>
      </w:r>
    </w:p>
    <w:p w14:paraId="7843CC40" w14:textId="77777777" w:rsidR="00EE02B8" w:rsidRPr="00A10131" w:rsidRDefault="00EE02B8" w:rsidP="00EE02B8">
      <w:pPr>
        <w:pStyle w:val="1"/>
        <w:numPr>
          <w:ilvl w:val="0"/>
          <w:numId w:val="0"/>
        </w:numPr>
        <w:ind w:left="340"/>
        <w:jc w:val="both"/>
      </w:pPr>
    </w:p>
    <w:p w14:paraId="5BFF9C73" w14:textId="77777777" w:rsidR="00EE02B8" w:rsidRDefault="00EE02B8" w:rsidP="00EE02B8">
      <w:pPr>
        <w:pStyle w:val="1"/>
        <w:numPr>
          <w:ilvl w:val="0"/>
          <w:numId w:val="3"/>
        </w:numPr>
        <w:ind w:right="0"/>
        <w:jc w:val="both"/>
        <w:rPr>
          <w:rtl/>
        </w:rPr>
      </w:pPr>
      <w:r w:rsidRPr="00A10131">
        <w:rPr>
          <w:rFonts w:ascii="Book Antiqua" w:hAnsi="Book Antiqua" w:hint="cs"/>
          <w:bCs/>
          <w:rtl/>
        </w:rPr>
        <w:t xml:space="preserve">תקופת ההתקשרות עם </w:t>
      </w:r>
      <w:r>
        <w:rPr>
          <w:rFonts w:ascii="Book Antiqua" w:hAnsi="Book Antiqua" w:hint="cs"/>
          <w:bCs/>
          <w:rtl/>
        </w:rPr>
        <w:t xml:space="preserve">כל אחד מהזוכים </w:t>
      </w:r>
      <w:r w:rsidRPr="00B061F0">
        <w:rPr>
          <w:rtl/>
        </w:rPr>
        <w:t>הינה למש</w:t>
      </w:r>
      <w:r>
        <w:rPr>
          <w:rtl/>
        </w:rPr>
        <w:t xml:space="preserve">ך תקופה של </w:t>
      </w:r>
      <w:r>
        <w:rPr>
          <w:rFonts w:hint="cs"/>
          <w:rtl/>
        </w:rPr>
        <w:t>24</w:t>
      </w:r>
      <w:r>
        <w:rPr>
          <w:rtl/>
        </w:rPr>
        <w:t xml:space="preserve"> חודשים.</w:t>
      </w:r>
      <w:r>
        <w:rPr>
          <w:rFonts w:hint="cs"/>
          <w:rtl/>
        </w:rPr>
        <w:t xml:space="preserve"> למזמין בלבד,</w:t>
      </w:r>
      <w:r w:rsidRPr="00B061F0">
        <w:rPr>
          <w:rFonts w:hint="cs"/>
          <w:rtl/>
        </w:rPr>
        <w:t xml:space="preserve"> ועל פי שיקול דעת</w:t>
      </w:r>
      <w:r>
        <w:rPr>
          <w:rFonts w:hint="cs"/>
          <w:rtl/>
        </w:rPr>
        <w:t>ו</w:t>
      </w:r>
      <w:r w:rsidRPr="00B061F0">
        <w:rPr>
          <w:rFonts w:hint="cs"/>
          <w:rtl/>
        </w:rPr>
        <w:t xml:space="preserve"> הבלעדי,</w:t>
      </w:r>
      <w:r w:rsidRPr="00B061F0">
        <w:rPr>
          <w:rtl/>
        </w:rPr>
        <w:t xml:space="preserve"> תהא הזכות (האופציה) להודיע על הארכת ההתקשרות ל</w:t>
      </w:r>
      <w:r>
        <w:rPr>
          <w:rFonts w:hint="cs"/>
          <w:rtl/>
        </w:rPr>
        <w:t xml:space="preserve">עד שלוש תקופות נוספות בנות </w:t>
      </w:r>
      <w:r w:rsidRPr="00B061F0">
        <w:rPr>
          <w:rtl/>
        </w:rPr>
        <w:t xml:space="preserve">12 חודשים </w:t>
      </w:r>
      <w:r>
        <w:rPr>
          <w:rFonts w:hint="cs"/>
          <w:rtl/>
        </w:rPr>
        <w:t>, כמפורט במסמכי המכרז</w:t>
      </w:r>
    </w:p>
    <w:p w14:paraId="7821C283" w14:textId="77777777" w:rsidR="00EE02B8" w:rsidRDefault="00EE02B8" w:rsidP="00EE02B8">
      <w:pPr>
        <w:pStyle w:val="1"/>
        <w:keepNext/>
        <w:keepLines/>
        <w:numPr>
          <w:ilvl w:val="0"/>
          <w:numId w:val="0"/>
        </w:numPr>
        <w:tabs>
          <w:tab w:val="left" w:pos="567"/>
          <w:tab w:val="left" w:pos="1134"/>
          <w:tab w:val="left" w:pos="1701"/>
          <w:tab w:val="left" w:pos="2268"/>
          <w:tab w:val="left" w:pos="2835"/>
          <w:tab w:val="left" w:pos="3402"/>
        </w:tabs>
        <w:ind w:left="1134" w:right="0"/>
        <w:jc w:val="both"/>
        <w:rPr>
          <w:rtl/>
        </w:rPr>
      </w:pPr>
    </w:p>
    <w:p w14:paraId="42301A85" w14:textId="77777777" w:rsidR="00EE02B8" w:rsidRDefault="00EE02B8" w:rsidP="00EE02B8">
      <w:pPr>
        <w:pStyle w:val="1"/>
        <w:numPr>
          <w:ilvl w:val="0"/>
          <w:numId w:val="3"/>
        </w:numPr>
        <w:ind w:right="0"/>
        <w:jc w:val="both"/>
      </w:pPr>
      <w:r w:rsidRPr="009C15BF">
        <w:rPr>
          <w:rFonts w:ascii="Book Antiqua" w:hAnsi="Book Antiqua" w:hint="cs"/>
          <w:bCs/>
          <w:u w:val="single"/>
          <w:rtl/>
        </w:rPr>
        <w:t>תנאי סף להשתתפות</w:t>
      </w:r>
      <w:r w:rsidRPr="00A10131">
        <w:rPr>
          <w:rFonts w:ascii="Book Antiqua" w:hAnsi="Book Antiqua" w:hint="cs"/>
          <w:rtl/>
        </w:rPr>
        <w:t xml:space="preserve"> - רשאי להשתתף במכרז ולהגיש הצעות רק מציע העונה על כל הדרישות והתנאים המצטברים שלהלן:</w:t>
      </w:r>
    </w:p>
    <w:p w14:paraId="4A762EC4" w14:textId="71DACE7E" w:rsidR="00EE02B8" w:rsidRDefault="00EE02B8" w:rsidP="00EE02B8">
      <w:pPr>
        <w:pStyle w:val="2"/>
        <w:numPr>
          <w:ilvl w:val="1"/>
          <w:numId w:val="3"/>
        </w:numPr>
        <w:ind w:right="0"/>
        <w:jc w:val="both"/>
      </w:pPr>
      <w:r w:rsidRPr="00A10131">
        <w:rPr>
          <w:rtl/>
        </w:rPr>
        <w:t xml:space="preserve">קבלן רשום </w:t>
      </w:r>
      <w:r>
        <w:rPr>
          <w:rFonts w:hint="cs"/>
          <w:rtl/>
        </w:rPr>
        <w:t>סיווג</w:t>
      </w:r>
      <w:r w:rsidRPr="00780181">
        <w:rPr>
          <w:rFonts w:hint="cs"/>
          <w:rtl/>
        </w:rPr>
        <w:t xml:space="preserve"> </w:t>
      </w:r>
      <w:r>
        <w:rPr>
          <w:rFonts w:hint="cs"/>
          <w:rtl/>
        </w:rPr>
        <w:t>של לכל הפחות</w:t>
      </w:r>
      <w:r w:rsidR="00982956">
        <w:rPr>
          <w:rFonts w:hint="cs"/>
          <w:rtl/>
        </w:rPr>
        <w:t xml:space="preserve"> בענף 200 קבוצה</w:t>
      </w:r>
      <w:r>
        <w:rPr>
          <w:rFonts w:hint="cs"/>
          <w:rtl/>
        </w:rPr>
        <w:t xml:space="preserve"> ג-1 תשתיות/פיתוח </w:t>
      </w:r>
      <w:r w:rsidRPr="00A10131">
        <w:rPr>
          <w:rtl/>
        </w:rPr>
        <w:t>לפי חוק רישום קבלנים</w:t>
      </w:r>
      <w:r w:rsidRPr="00A10131">
        <w:rPr>
          <w:rFonts w:hint="cs"/>
          <w:rtl/>
        </w:rPr>
        <w:t xml:space="preserve"> לעבודות הנדסה בנאיות</w:t>
      </w:r>
      <w:r w:rsidRPr="00A10131">
        <w:rPr>
          <w:rtl/>
        </w:rPr>
        <w:t>, תשכ"ט</w:t>
      </w:r>
      <w:r w:rsidRPr="00A10131">
        <w:rPr>
          <w:rFonts w:hint="cs"/>
          <w:rtl/>
        </w:rPr>
        <w:t>-1969</w:t>
      </w:r>
      <w:r>
        <w:rPr>
          <w:rFonts w:hint="cs"/>
          <w:rtl/>
        </w:rPr>
        <w:t>.</w:t>
      </w:r>
    </w:p>
    <w:p w14:paraId="5281BE65" w14:textId="5666591C" w:rsidR="00DA3E0B" w:rsidRDefault="00DA3E0B" w:rsidP="00EE02B8">
      <w:pPr>
        <w:pStyle w:val="2"/>
        <w:numPr>
          <w:ilvl w:val="1"/>
          <w:numId w:val="3"/>
        </w:numPr>
        <w:ind w:right="0"/>
        <w:jc w:val="both"/>
      </w:pPr>
      <w:r w:rsidRPr="00292CAC">
        <w:rPr>
          <w:rtl/>
        </w:rPr>
        <w:t xml:space="preserve">בעל ניסיון מוכח </w:t>
      </w:r>
      <w:r w:rsidRPr="00292CAC">
        <w:rPr>
          <w:rFonts w:hint="cs"/>
          <w:rtl/>
        </w:rPr>
        <w:t xml:space="preserve">בביצוע של </w:t>
      </w:r>
      <w:r w:rsidRPr="00292CAC">
        <w:rPr>
          <w:rtl/>
        </w:rPr>
        <w:t xml:space="preserve"> </w:t>
      </w:r>
      <w:r w:rsidRPr="00292CAC">
        <w:rPr>
          <w:rFonts w:hint="eastAsia"/>
          <w:rtl/>
        </w:rPr>
        <w:t>לפחות</w:t>
      </w:r>
      <w:r w:rsidRPr="00292CAC">
        <w:rPr>
          <w:rtl/>
        </w:rPr>
        <w:t xml:space="preserve"> </w:t>
      </w:r>
      <w:r w:rsidRPr="00292CAC">
        <w:rPr>
          <w:rFonts w:hint="cs"/>
          <w:rtl/>
        </w:rPr>
        <w:t xml:space="preserve">שתי עבודות בינוי של תשתיות בסכום כספי של 2,000,000 ₪ מצטבר לשתי העבודות </w:t>
      </w:r>
      <w:r w:rsidRPr="00292CAC">
        <w:rPr>
          <w:rFonts w:hint="cs"/>
          <w:b/>
          <w:bCs/>
          <w:u w:val="single"/>
          <w:rtl/>
        </w:rPr>
        <w:t xml:space="preserve">וכן </w:t>
      </w:r>
      <w:r w:rsidRPr="00292CAC">
        <w:rPr>
          <w:rFonts w:hint="cs"/>
          <w:rtl/>
        </w:rPr>
        <w:t xml:space="preserve">ביצוע עבודות אחזקת/שיפוץ תשתיות </w:t>
      </w:r>
      <w:r w:rsidRPr="00292CAC">
        <w:rPr>
          <w:rtl/>
        </w:rPr>
        <w:t>עבור גופים ציבוריים</w:t>
      </w:r>
      <w:r w:rsidRPr="00292CAC">
        <w:rPr>
          <w:rFonts w:hint="cs"/>
          <w:rtl/>
        </w:rPr>
        <w:t xml:space="preserve"> בסך 1,000,000₪ זאת </w:t>
      </w:r>
      <w:r w:rsidRPr="00292CAC">
        <w:rPr>
          <w:rFonts w:hint="eastAsia"/>
          <w:rtl/>
        </w:rPr>
        <w:t>בין</w:t>
      </w:r>
      <w:r w:rsidRPr="00292CAC">
        <w:rPr>
          <w:rtl/>
        </w:rPr>
        <w:t xml:space="preserve"> </w:t>
      </w:r>
      <w:r w:rsidRPr="00292CAC">
        <w:rPr>
          <w:rFonts w:hint="eastAsia"/>
          <w:rtl/>
        </w:rPr>
        <w:t>השנים</w:t>
      </w:r>
      <w:r w:rsidRPr="00292CAC">
        <w:rPr>
          <w:rtl/>
        </w:rPr>
        <w:t xml:space="preserve"> </w:t>
      </w:r>
      <w:r w:rsidRPr="00292CAC">
        <w:rPr>
          <w:rFonts w:hint="cs"/>
          <w:rtl/>
        </w:rPr>
        <w:t>2017</w:t>
      </w:r>
      <w:r w:rsidRPr="00292CAC">
        <w:rPr>
          <w:rtl/>
        </w:rPr>
        <w:t xml:space="preserve"> עד </w:t>
      </w:r>
      <w:r w:rsidRPr="00292CAC">
        <w:rPr>
          <w:rFonts w:hint="cs"/>
          <w:rtl/>
        </w:rPr>
        <w:t>2022</w:t>
      </w:r>
      <w:r w:rsidRPr="00292CAC">
        <w:rPr>
          <w:rtl/>
        </w:rPr>
        <w:t xml:space="preserve"> (כלומר, ב</w:t>
      </w:r>
      <w:r w:rsidRPr="00292CAC">
        <w:rPr>
          <w:rFonts w:hint="eastAsia"/>
          <w:rtl/>
        </w:rPr>
        <w:t>שש</w:t>
      </w:r>
      <w:r w:rsidRPr="00292CAC">
        <w:rPr>
          <w:rtl/>
        </w:rPr>
        <w:t xml:space="preserve"> השנים האחרונות). </w:t>
      </w:r>
      <w:r w:rsidRPr="00292CAC">
        <w:rPr>
          <w:rFonts w:hint="cs"/>
          <w:rtl/>
        </w:rPr>
        <w:t>מובהר</w:t>
      </w:r>
      <w:r w:rsidR="00E11757">
        <w:rPr>
          <w:rFonts w:hint="cs"/>
          <w:rtl/>
        </w:rPr>
        <w:t>,</w:t>
      </w:r>
      <w:r w:rsidRPr="00292CAC">
        <w:rPr>
          <w:rFonts w:hint="cs"/>
          <w:rtl/>
        </w:rPr>
        <w:t xml:space="preserve"> כי ניתן להציג פרוייקטים כאמור שנעשו בשנת 2023</w:t>
      </w:r>
      <w:r w:rsidR="00E11757">
        <w:rPr>
          <w:rFonts w:hint="cs"/>
          <w:rtl/>
        </w:rPr>
        <w:t>, והכל כמפורט במסמכי המכרז.</w:t>
      </w:r>
    </w:p>
    <w:p w14:paraId="47A0DEE6" w14:textId="77777777" w:rsidR="00EE02B8" w:rsidRDefault="00EE02B8" w:rsidP="00EE02B8">
      <w:pPr>
        <w:pStyle w:val="2"/>
        <w:numPr>
          <w:ilvl w:val="1"/>
          <w:numId w:val="3"/>
        </w:numPr>
        <w:ind w:right="0"/>
        <w:jc w:val="both"/>
      </w:pPr>
      <w:r w:rsidRPr="00A10131">
        <w:rPr>
          <w:rFonts w:hint="cs"/>
          <w:rtl/>
        </w:rPr>
        <w:t xml:space="preserve">המציע ו/או מי ממנהליו ו/או מי </w:t>
      </w:r>
      <w:proofErr w:type="spellStart"/>
      <w:r w:rsidRPr="00A10131">
        <w:rPr>
          <w:rFonts w:hint="cs"/>
          <w:rtl/>
        </w:rPr>
        <w:t>ממורשי</w:t>
      </w:r>
      <w:proofErr w:type="spellEnd"/>
      <w:r w:rsidRPr="00A10131">
        <w:rPr>
          <w:rFonts w:hint="cs"/>
          <w:rtl/>
        </w:rPr>
        <w:t xml:space="preserve"> החתימה שלו לא הורשעו בעבירה פלילית שיש עמה קלון או בעבירה פלילית הכרוכה באלימות או בעבירות מרמה וזאת בעשר (10) השנים</w:t>
      </w:r>
      <w:r>
        <w:rPr>
          <w:rFonts w:hint="cs"/>
          <w:rtl/>
        </w:rPr>
        <w:t xml:space="preserve"> </w:t>
      </w:r>
      <w:r w:rsidRPr="00A10131">
        <w:rPr>
          <w:rFonts w:hint="cs"/>
          <w:rtl/>
        </w:rPr>
        <w:t>שקדמו למועד עריכתו של מכרז זה</w:t>
      </w:r>
      <w:r>
        <w:rPr>
          <w:rFonts w:hint="cs"/>
          <w:rtl/>
        </w:rPr>
        <w:t>.</w:t>
      </w:r>
    </w:p>
    <w:p w14:paraId="0193FF91" w14:textId="77777777" w:rsidR="00EE02B8" w:rsidRDefault="00EE02B8" w:rsidP="00EE02B8">
      <w:pPr>
        <w:pStyle w:val="2"/>
        <w:numPr>
          <w:ilvl w:val="0"/>
          <w:numId w:val="0"/>
        </w:numPr>
        <w:ind w:left="1134"/>
        <w:jc w:val="both"/>
      </w:pPr>
    </w:p>
    <w:p w14:paraId="59F55CC1" w14:textId="02EF0865" w:rsidR="00356BDE" w:rsidRDefault="004458DA" w:rsidP="00EE02B8">
      <w:pPr>
        <w:pStyle w:val="1"/>
        <w:numPr>
          <w:ilvl w:val="0"/>
          <w:numId w:val="3"/>
        </w:numPr>
        <w:ind w:right="0"/>
        <w:jc w:val="both"/>
      </w:pPr>
      <w:r>
        <w:rPr>
          <w:rFonts w:hint="cs"/>
          <w:rtl/>
        </w:rPr>
        <w:t xml:space="preserve"> </w:t>
      </w:r>
      <w:r w:rsidR="00356BDE">
        <w:rPr>
          <w:rFonts w:hint="cs"/>
          <w:rtl/>
        </w:rPr>
        <w:t>על המציעים לצרף להצעתם שיק בנקאי או לחילופין ערבות בנקאית לפקודת החברה הכלכלית לפיתוח מרחבים ובנותיה בע"מ ע"ס 30,000 (שלושים אלף) ₪ כמפורט במסמכי המכרז.</w:t>
      </w:r>
    </w:p>
    <w:p w14:paraId="25C00145" w14:textId="1E73C265" w:rsidR="00EE02B8" w:rsidRDefault="00EE02B8" w:rsidP="00EE02B8">
      <w:pPr>
        <w:pStyle w:val="1"/>
        <w:numPr>
          <w:ilvl w:val="0"/>
          <w:numId w:val="3"/>
        </w:numPr>
        <w:ind w:right="0"/>
        <w:jc w:val="both"/>
      </w:pPr>
      <w:r w:rsidRPr="00A10131">
        <w:rPr>
          <w:rFonts w:hint="cs"/>
          <w:rtl/>
        </w:rPr>
        <w:t xml:space="preserve">על המציע לעמוד בכל התנאים והדרישות כמפורט במסמכי המכרז. </w:t>
      </w:r>
    </w:p>
    <w:p w14:paraId="51FD7242" w14:textId="77777777" w:rsidR="00EE02B8" w:rsidRDefault="00EE02B8" w:rsidP="00EE02B8">
      <w:pPr>
        <w:pStyle w:val="1"/>
        <w:numPr>
          <w:ilvl w:val="0"/>
          <w:numId w:val="0"/>
        </w:numPr>
        <w:ind w:left="340"/>
        <w:jc w:val="both"/>
      </w:pPr>
    </w:p>
    <w:p w14:paraId="3B709477" w14:textId="3098BE35" w:rsidR="00EE02B8" w:rsidRPr="00FF5C1E" w:rsidRDefault="00EE02B8" w:rsidP="00EE02B8">
      <w:pPr>
        <w:pStyle w:val="1"/>
        <w:numPr>
          <w:ilvl w:val="0"/>
          <w:numId w:val="3"/>
        </w:numPr>
        <w:ind w:right="0"/>
        <w:jc w:val="both"/>
        <w:rPr>
          <w:rtl/>
        </w:rPr>
      </w:pPr>
      <w:r w:rsidRPr="00F36190">
        <w:rPr>
          <w:rFonts w:hint="cs"/>
          <w:rtl/>
        </w:rPr>
        <w:t>מסמכי</w:t>
      </w:r>
      <w:r w:rsidRPr="00FF5C1E">
        <w:rPr>
          <w:rFonts w:hint="cs"/>
          <w:rtl/>
        </w:rPr>
        <w:t xml:space="preserve"> המכרז יהיו זמינים לעיון והורדה באתר המועצה האזורית מרחבים שכתובתו הינה: </w:t>
      </w:r>
      <w:hyperlink r:id="rId7" w:history="1">
        <w:r w:rsidRPr="00FF5C1E">
          <w:rPr>
            <w:rStyle w:val="Hyperlink"/>
          </w:rPr>
          <w:t>https://www.merchavim.org.il/bids</w:t>
        </w:r>
        <w:r w:rsidRPr="00FF5C1E">
          <w:rPr>
            <w:rStyle w:val="Hyperlink"/>
            <w:rtl/>
          </w:rPr>
          <w:t>/</w:t>
        </w:r>
      </w:hyperlink>
      <w:r w:rsidRPr="00FF5C1E">
        <w:rPr>
          <w:rFonts w:hint="cs"/>
          <w:rtl/>
        </w:rPr>
        <w:t xml:space="preserve">, וזאת החל מיום </w:t>
      </w:r>
      <w:r w:rsidR="00E11757" w:rsidRPr="00A104F1">
        <w:rPr>
          <w:rFonts w:hint="cs"/>
          <w:b/>
          <w:bCs/>
          <w:rtl/>
        </w:rPr>
        <w:t>26/11/2022</w:t>
      </w:r>
      <w:r>
        <w:rPr>
          <w:rFonts w:hint="cs"/>
          <w:rtl/>
        </w:rPr>
        <w:t xml:space="preserve"> </w:t>
      </w:r>
      <w:r w:rsidRPr="00FF5C1E">
        <w:rPr>
          <w:rFonts w:hint="cs"/>
          <w:rtl/>
        </w:rPr>
        <w:t>כמו כן, מציעים יוכלו לעיין במסמכי המכרז גם באתר מאגר "דקל" וזאת החל</w:t>
      </w:r>
      <w:r>
        <w:rPr>
          <w:rFonts w:hint="cs"/>
          <w:rtl/>
        </w:rPr>
        <w:t xml:space="preserve"> ממועד זה.</w:t>
      </w:r>
    </w:p>
    <w:p w14:paraId="68FC7504" w14:textId="77777777" w:rsidR="00EE02B8" w:rsidRPr="00FF5C1E" w:rsidRDefault="00EE02B8" w:rsidP="00EE02B8">
      <w:pPr>
        <w:pStyle w:val="1"/>
        <w:keepNext/>
        <w:keepLines/>
        <w:numPr>
          <w:ilvl w:val="0"/>
          <w:numId w:val="0"/>
        </w:numPr>
        <w:tabs>
          <w:tab w:val="left" w:pos="567"/>
          <w:tab w:val="left" w:pos="1134"/>
          <w:tab w:val="left" w:pos="1701"/>
          <w:tab w:val="left" w:pos="2268"/>
          <w:tab w:val="left" w:pos="2835"/>
          <w:tab w:val="left" w:pos="3402"/>
        </w:tabs>
        <w:ind w:left="2268" w:right="0" w:hanging="2268"/>
        <w:jc w:val="both"/>
        <w:rPr>
          <w:rtl/>
        </w:rPr>
      </w:pPr>
    </w:p>
    <w:p w14:paraId="382207D9" w14:textId="1DA5F836" w:rsidR="00EE02B8" w:rsidRPr="00FF5C1E" w:rsidRDefault="00EE02B8" w:rsidP="00EE02B8">
      <w:pPr>
        <w:pStyle w:val="1"/>
        <w:numPr>
          <w:ilvl w:val="0"/>
          <w:numId w:val="3"/>
        </w:numPr>
        <w:ind w:right="0"/>
        <w:jc w:val="both"/>
        <w:rPr>
          <w:rtl/>
        </w:rPr>
      </w:pPr>
      <w:r>
        <w:rPr>
          <w:rFonts w:hint="cs"/>
          <w:rtl/>
        </w:rPr>
        <w:t>את מסמכי המ</w:t>
      </w:r>
      <w:r w:rsidRPr="00FF5C1E">
        <w:rPr>
          <w:rFonts w:hint="cs"/>
          <w:rtl/>
        </w:rPr>
        <w:t xml:space="preserve">כרז ניתן לרכוש בעלות של 2,000 ₪  (כולל מע"מ), על ידי ביצוע העברה בנקאית של הסכום האמור לחשבון </w:t>
      </w:r>
      <w:proofErr w:type="spellStart"/>
      <w:r w:rsidRPr="00FF5C1E">
        <w:rPr>
          <w:rFonts w:hint="cs"/>
          <w:rtl/>
        </w:rPr>
        <w:t>החכ"ל</w:t>
      </w:r>
      <w:proofErr w:type="spellEnd"/>
      <w:r w:rsidRPr="00FF5C1E">
        <w:rPr>
          <w:rFonts w:hint="cs"/>
          <w:rtl/>
        </w:rPr>
        <w:t xml:space="preserve"> שפרטיו": בנק מזרחי טפחות בע"מ, מס' חשבון 523570 סניף 437 אופקים. את מסמכי המכרז ניתן לרכוש עד ליום</w:t>
      </w:r>
      <w:r w:rsidR="00CD72B4">
        <w:rPr>
          <w:rFonts w:hint="cs"/>
          <w:rtl/>
        </w:rPr>
        <w:t xml:space="preserve"> 14/12/2023. </w:t>
      </w:r>
      <w:r w:rsidRPr="00FF5C1E">
        <w:rPr>
          <w:rtl/>
        </w:rPr>
        <w:t>עלות רכישת מסמכי המכרז לא תוחזר בשום מקרה</w:t>
      </w:r>
      <w:r w:rsidRPr="00FF5C1E">
        <w:rPr>
          <w:rFonts w:hint="cs"/>
          <w:rtl/>
        </w:rPr>
        <w:t>.</w:t>
      </w:r>
      <w:r w:rsidR="00A104F1">
        <w:rPr>
          <w:rFonts w:hint="cs"/>
          <w:rtl/>
        </w:rPr>
        <w:t xml:space="preserve"> הפרטים הנוגעים לרכישת המכרז מפורטים במסמכי המכרז.</w:t>
      </w:r>
    </w:p>
    <w:p w14:paraId="0C93F12B" w14:textId="77777777" w:rsidR="00EE02B8" w:rsidRPr="00FF5C1E" w:rsidRDefault="00EE02B8" w:rsidP="00EE02B8">
      <w:pPr>
        <w:pStyle w:val="1"/>
        <w:keepNext/>
        <w:keepLines/>
        <w:numPr>
          <w:ilvl w:val="0"/>
          <w:numId w:val="0"/>
        </w:numPr>
        <w:tabs>
          <w:tab w:val="left" w:pos="567"/>
          <w:tab w:val="left" w:pos="1134"/>
          <w:tab w:val="left" w:pos="1701"/>
          <w:tab w:val="left" w:pos="2268"/>
          <w:tab w:val="left" w:pos="2835"/>
          <w:tab w:val="left" w:pos="3402"/>
        </w:tabs>
        <w:ind w:left="2268" w:right="0" w:hanging="2268"/>
        <w:jc w:val="both"/>
        <w:rPr>
          <w:rtl/>
        </w:rPr>
      </w:pPr>
    </w:p>
    <w:p w14:paraId="1632803D" w14:textId="63FE05D0" w:rsidR="00EE02B8" w:rsidRPr="00703E56" w:rsidRDefault="00EE02B8" w:rsidP="00EE02B8">
      <w:pPr>
        <w:pStyle w:val="1"/>
        <w:numPr>
          <w:ilvl w:val="0"/>
          <w:numId w:val="3"/>
        </w:numPr>
        <w:ind w:right="0"/>
        <w:jc w:val="both"/>
        <w:rPr>
          <w:u w:val="single"/>
        </w:rPr>
      </w:pPr>
      <w:r w:rsidRPr="005021D6">
        <w:rPr>
          <w:rFonts w:hint="cs"/>
          <w:rtl/>
        </w:rPr>
        <w:t xml:space="preserve">מפגש מציעים </w:t>
      </w:r>
      <w:r w:rsidRPr="00A104F1">
        <w:rPr>
          <w:rFonts w:hint="cs"/>
          <w:b/>
          <w:bCs/>
          <w:u w:val="single"/>
          <w:rtl/>
        </w:rPr>
        <w:t>חובה</w:t>
      </w:r>
      <w:r w:rsidRPr="005021D6">
        <w:rPr>
          <w:rFonts w:hint="cs"/>
          <w:rtl/>
        </w:rPr>
        <w:t xml:space="preserve"> יתקיים ביום </w:t>
      </w:r>
      <w:r w:rsidR="00982956" w:rsidRPr="00A104F1">
        <w:rPr>
          <w:rFonts w:hint="cs"/>
          <w:b/>
          <w:bCs/>
          <w:rtl/>
        </w:rPr>
        <w:t>4</w:t>
      </w:r>
      <w:r w:rsidRPr="00A104F1">
        <w:rPr>
          <w:rFonts w:hint="cs"/>
          <w:b/>
          <w:bCs/>
          <w:rtl/>
        </w:rPr>
        <w:t>/12/</w:t>
      </w:r>
      <w:r w:rsidR="00982956" w:rsidRPr="00A104F1">
        <w:rPr>
          <w:rFonts w:hint="cs"/>
          <w:b/>
          <w:bCs/>
          <w:rtl/>
        </w:rPr>
        <w:t>2023</w:t>
      </w:r>
      <w:r w:rsidRPr="00A104F1">
        <w:rPr>
          <w:rFonts w:hint="cs"/>
          <w:b/>
          <w:bCs/>
          <w:rtl/>
        </w:rPr>
        <w:t xml:space="preserve"> בשעה 11:00.</w:t>
      </w:r>
      <w:r w:rsidRPr="00FF5C1E">
        <w:rPr>
          <w:rFonts w:hint="cs"/>
          <w:rtl/>
        </w:rPr>
        <w:t xml:space="preserve"> מפגש המציעים יתקיים בזום. הזמנה למפגש תישלח למציעים שיבקשו</w:t>
      </w:r>
      <w:r>
        <w:rPr>
          <w:rFonts w:hint="cs"/>
          <w:rtl/>
        </w:rPr>
        <w:t xml:space="preserve"> להשתתף בו. </w:t>
      </w:r>
    </w:p>
    <w:p w14:paraId="2A6E6905" w14:textId="77777777" w:rsidR="00EE02B8" w:rsidRPr="00703E56" w:rsidRDefault="00EE02B8" w:rsidP="00EE02B8">
      <w:pPr>
        <w:pStyle w:val="1"/>
        <w:keepNext/>
        <w:keepLines/>
        <w:numPr>
          <w:ilvl w:val="0"/>
          <w:numId w:val="0"/>
        </w:numPr>
        <w:tabs>
          <w:tab w:val="left" w:pos="567"/>
          <w:tab w:val="left" w:pos="1134"/>
          <w:tab w:val="left" w:pos="1701"/>
          <w:tab w:val="left" w:pos="2268"/>
          <w:tab w:val="left" w:pos="2835"/>
          <w:tab w:val="left" w:pos="3402"/>
        </w:tabs>
        <w:ind w:left="2268" w:right="0"/>
        <w:jc w:val="both"/>
        <w:rPr>
          <w:u w:val="single"/>
        </w:rPr>
      </w:pPr>
    </w:p>
    <w:p w14:paraId="3B4DF8D3" w14:textId="4CC6BEE3" w:rsidR="00EE02B8" w:rsidRDefault="00EE02B8" w:rsidP="00A104F1">
      <w:pPr>
        <w:pStyle w:val="1"/>
        <w:numPr>
          <w:ilvl w:val="0"/>
          <w:numId w:val="0"/>
        </w:numPr>
        <w:ind w:left="340" w:right="0"/>
        <w:jc w:val="both"/>
      </w:pPr>
      <w:r>
        <w:rPr>
          <w:rFonts w:hint="cs"/>
          <w:rtl/>
        </w:rPr>
        <w:t xml:space="preserve">כל מציע שיבקש להשתתף במפגש המציעים, ישלח בקשה להשתתף למנכ"ל </w:t>
      </w:r>
      <w:proofErr w:type="spellStart"/>
      <w:r w:rsidRPr="00FF5C1E">
        <w:rPr>
          <w:rFonts w:hint="cs"/>
          <w:rtl/>
        </w:rPr>
        <w:t>החכ"ל</w:t>
      </w:r>
      <w:proofErr w:type="spellEnd"/>
      <w:r w:rsidRPr="00FF5C1E">
        <w:rPr>
          <w:rFonts w:hint="cs"/>
          <w:rtl/>
        </w:rPr>
        <w:t xml:space="preserve">, </w:t>
      </w:r>
      <w:r w:rsidRPr="00FF5C1E">
        <w:rPr>
          <w:rFonts w:hint="cs"/>
          <w:b/>
          <w:bCs/>
          <w:rtl/>
        </w:rPr>
        <w:t>מר אמנון ניב</w:t>
      </w:r>
      <w:r w:rsidRPr="00FF5C1E">
        <w:rPr>
          <w:rFonts w:hint="cs"/>
          <w:rtl/>
        </w:rPr>
        <w:t xml:space="preserve"> בכתובת מייל </w:t>
      </w:r>
      <w:hyperlink r:id="rId8" w:history="1">
        <w:r w:rsidRPr="00FF5C1E">
          <w:rPr>
            <w:rStyle w:val="Hyperlink"/>
          </w:rPr>
          <w:t>orpaz@merchavim.org.il</w:t>
        </w:r>
      </w:hyperlink>
      <w:r w:rsidRPr="00FF5C1E">
        <w:t xml:space="preserve"> </w:t>
      </w:r>
      <w:r w:rsidRPr="00FF5C1E">
        <w:rPr>
          <w:rFonts w:hint="cs"/>
          <w:rtl/>
        </w:rPr>
        <w:t xml:space="preserve"> </w:t>
      </w:r>
      <w:r w:rsidRPr="00A104F1">
        <w:rPr>
          <w:rFonts w:hint="cs"/>
          <w:b/>
          <w:bCs/>
          <w:rtl/>
        </w:rPr>
        <w:t xml:space="preserve">וזאת עד ליום </w:t>
      </w:r>
      <w:r w:rsidR="00982956" w:rsidRPr="00A104F1">
        <w:rPr>
          <w:rFonts w:hint="cs"/>
          <w:b/>
          <w:bCs/>
          <w:rtl/>
        </w:rPr>
        <w:t>30</w:t>
      </w:r>
      <w:r w:rsidRPr="00A104F1">
        <w:rPr>
          <w:rFonts w:hint="cs"/>
          <w:b/>
          <w:bCs/>
          <w:rtl/>
        </w:rPr>
        <w:t>/</w:t>
      </w:r>
      <w:r w:rsidR="00982956" w:rsidRPr="00A104F1">
        <w:rPr>
          <w:rFonts w:hint="cs"/>
          <w:b/>
          <w:bCs/>
          <w:rtl/>
        </w:rPr>
        <w:t>11</w:t>
      </w:r>
      <w:r w:rsidRPr="00A104F1">
        <w:rPr>
          <w:rFonts w:hint="cs"/>
          <w:b/>
          <w:bCs/>
          <w:rtl/>
        </w:rPr>
        <w:t>/</w:t>
      </w:r>
      <w:r w:rsidR="00982956" w:rsidRPr="00A104F1">
        <w:rPr>
          <w:rFonts w:hint="cs"/>
          <w:b/>
          <w:bCs/>
          <w:rtl/>
        </w:rPr>
        <w:t>2023</w:t>
      </w:r>
      <w:r w:rsidRPr="00A104F1">
        <w:rPr>
          <w:rFonts w:hint="cs"/>
          <w:b/>
          <w:bCs/>
          <w:rtl/>
        </w:rPr>
        <w:t>.</w:t>
      </w:r>
      <w:r w:rsidRPr="00FF5C1E">
        <w:rPr>
          <w:rFonts w:hint="cs"/>
          <w:rtl/>
        </w:rPr>
        <w:t xml:space="preserve"> על המציעים לוודא כי </w:t>
      </w:r>
      <w:r w:rsidRPr="00FF5C1E">
        <w:rPr>
          <w:rFonts w:hint="cs"/>
          <w:rtl/>
        </w:rPr>
        <w:lastRenderedPageBreak/>
        <w:t xml:space="preserve">בקשתם התקבלה אצל אורפז בטלפון 08-9929423 וכן כי קיבלו זימון למפגש המציעים. ככל והמציעים לא יפעלו כך לא תישמע על טענה מצדם לעניין השתתפות במפגש </w:t>
      </w:r>
      <w:proofErr w:type="spellStart"/>
      <w:r w:rsidRPr="00FF5C1E">
        <w:rPr>
          <w:rFonts w:hint="cs"/>
          <w:rtl/>
        </w:rPr>
        <w:t>החובה.</w:t>
      </w:r>
      <w:r>
        <w:rPr>
          <w:rFonts w:hint="cs"/>
          <w:rtl/>
        </w:rPr>
        <w:t>רק</w:t>
      </w:r>
      <w:proofErr w:type="spellEnd"/>
      <w:r>
        <w:rPr>
          <w:rFonts w:hint="cs"/>
          <w:rtl/>
        </w:rPr>
        <w:t xml:space="preserve"> מציעים שהשתתפו במפגש המציעים החובה יהיו רשאים להפנות שאלות הבהרה </w:t>
      </w:r>
      <w:proofErr w:type="spellStart"/>
      <w:r>
        <w:rPr>
          <w:rFonts w:hint="cs"/>
          <w:rtl/>
        </w:rPr>
        <w:t>לחכ"ל</w:t>
      </w:r>
      <w:proofErr w:type="spellEnd"/>
      <w:r>
        <w:rPr>
          <w:rFonts w:hint="cs"/>
          <w:rtl/>
        </w:rPr>
        <w:t xml:space="preserve"> ולהשתתף במכרז.</w:t>
      </w:r>
    </w:p>
    <w:p w14:paraId="394F9D61" w14:textId="77777777" w:rsidR="00EE02B8" w:rsidRDefault="00EE02B8" w:rsidP="00EE02B8">
      <w:pPr>
        <w:pStyle w:val="ae"/>
        <w:rPr>
          <w:rtl/>
        </w:rPr>
      </w:pPr>
    </w:p>
    <w:p w14:paraId="3E556D34" w14:textId="465E5B20" w:rsidR="00EE02B8" w:rsidRDefault="00EE02B8" w:rsidP="00EE02B8">
      <w:pPr>
        <w:pStyle w:val="1"/>
        <w:numPr>
          <w:ilvl w:val="0"/>
          <w:numId w:val="3"/>
        </w:numPr>
        <w:ind w:right="0"/>
        <w:jc w:val="both"/>
      </w:pPr>
      <w:r w:rsidRPr="00A10131">
        <w:rPr>
          <w:rFonts w:hint="cs"/>
          <w:rtl/>
        </w:rPr>
        <w:t>הסכם ההתקשרות המצורף למסמכי המכרז ייכנס לתוקף רק לאחר חתימת</w:t>
      </w:r>
      <w:r w:rsidR="00A104F1">
        <w:rPr>
          <w:rFonts w:hint="cs"/>
          <w:rtl/>
        </w:rPr>
        <w:t xml:space="preserve"> המזמין</w:t>
      </w:r>
      <w:r w:rsidRPr="00A10131">
        <w:rPr>
          <w:rFonts w:hint="cs"/>
          <w:rtl/>
        </w:rPr>
        <w:t xml:space="preserve"> עליו.</w:t>
      </w:r>
    </w:p>
    <w:p w14:paraId="6E4B2AFF" w14:textId="77777777" w:rsidR="00EE02B8" w:rsidRPr="00A10131" w:rsidRDefault="00EE02B8" w:rsidP="00EE02B8">
      <w:pPr>
        <w:pStyle w:val="1"/>
        <w:numPr>
          <w:ilvl w:val="0"/>
          <w:numId w:val="0"/>
        </w:numPr>
        <w:ind w:left="340" w:right="0"/>
        <w:jc w:val="both"/>
        <w:rPr>
          <w:rtl/>
        </w:rPr>
      </w:pPr>
    </w:p>
    <w:p w14:paraId="54BD60F0" w14:textId="77777777" w:rsidR="00EE02B8" w:rsidRPr="00A10131" w:rsidRDefault="00EE02B8" w:rsidP="00EE02B8">
      <w:pPr>
        <w:pStyle w:val="1"/>
        <w:numPr>
          <w:ilvl w:val="0"/>
          <w:numId w:val="3"/>
        </w:numPr>
        <w:ind w:right="0"/>
        <w:jc w:val="both"/>
        <w:rPr>
          <w:rFonts w:ascii="Book Antiqua" w:hAnsi="Book Antiqua"/>
        </w:rPr>
      </w:pPr>
      <w:r w:rsidRPr="00A10131">
        <w:rPr>
          <w:rFonts w:ascii="Book Antiqua" w:hAnsi="Book Antiqua" w:hint="cs"/>
          <w:rtl/>
        </w:rPr>
        <w:t>בסתירה בין הוראות פרסום זה לבין הוראות מסמכי המכרז, מסמכי המכרז יגברו.</w:t>
      </w:r>
    </w:p>
    <w:p w14:paraId="003CAB09" w14:textId="77777777" w:rsidR="00EE02B8" w:rsidRDefault="00EE02B8" w:rsidP="00EE02B8">
      <w:pPr>
        <w:pStyle w:val="1"/>
        <w:numPr>
          <w:ilvl w:val="0"/>
          <w:numId w:val="0"/>
        </w:numPr>
        <w:ind w:left="340"/>
        <w:jc w:val="both"/>
        <w:rPr>
          <w:rFonts w:ascii="Book Antiqua" w:hAnsi="Book Antiqua"/>
          <w:b/>
        </w:rPr>
      </w:pPr>
    </w:p>
    <w:p w14:paraId="327A3590" w14:textId="77777777" w:rsidR="00EE02B8" w:rsidRDefault="00EE02B8" w:rsidP="00EE02B8">
      <w:pPr>
        <w:pStyle w:val="1"/>
        <w:numPr>
          <w:ilvl w:val="0"/>
          <w:numId w:val="3"/>
        </w:numPr>
        <w:ind w:right="0"/>
        <w:jc w:val="both"/>
        <w:rPr>
          <w:rFonts w:ascii="Book Antiqua" w:hAnsi="Book Antiqua"/>
        </w:rPr>
      </w:pPr>
      <w:r>
        <w:rPr>
          <w:rFonts w:ascii="Book Antiqua" w:hAnsi="Book Antiqua" w:hint="cs"/>
          <w:rtl/>
        </w:rPr>
        <w:t xml:space="preserve">המכרז הינו מכרז מסגרת. </w:t>
      </w:r>
      <w:r w:rsidRPr="00A10131">
        <w:rPr>
          <w:rFonts w:ascii="Book Antiqua" w:hAnsi="Book Antiqua" w:hint="cs"/>
          <w:rtl/>
        </w:rPr>
        <w:t>אין ה</w:t>
      </w:r>
      <w:r>
        <w:rPr>
          <w:rFonts w:ascii="Book Antiqua" w:hAnsi="Book Antiqua" w:hint="cs"/>
          <w:rtl/>
        </w:rPr>
        <w:t>מזמין</w:t>
      </w:r>
      <w:r w:rsidRPr="00A10131">
        <w:rPr>
          <w:rFonts w:ascii="Book Antiqua" w:hAnsi="Book Antiqua" w:hint="cs"/>
          <w:rtl/>
        </w:rPr>
        <w:t xml:space="preserve"> מתחייב לקבל את ההצעה הזולה או הצעה כלשהי</w:t>
      </w:r>
      <w:r>
        <w:rPr>
          <w:rFonts w:ascii="Book Antiqua" w:hAnsi="Book Antiqua" w:hint="cs"/>
          <w:rtl/>
        </w:rPr>
        <w:t>, והכל בכפוף להוראות כל דין,</w:t>
      </w:r>
      <w:r w:rsidRPr="00A10131">
        <w:rPr>
          <w:rFonts w:ascii="Book Antiqua" w:hAnsi="Book Antiqua" w:hint="cs"/>
          <w:rtl/>
        </w:rPr>
        <w:t xml:space="preserve"> ושמורות ל</w:t>
      </w:r>
      <w:r>
        <w:rPr>
          <w:rFonts w:ascii="Book Antiqua" w:hAnsi="Book Antiqua" w:hint="cs"/>
          <w:rtl/>
        </w:rPr>
        <w:t>ו</w:t>
      </w:r>
      <w:r w:rsidRPr="00A10131">
        <w:rPr>
          <w:rFonts w:ascii="Book Antiqua" w:hAnsi="Book Antiqua" w:hint="cs"/>
          <w:rtl/>
        </w:rPr>
        <w:t xml:space="preserve"> כל הזכויות המוקנות ל</w:t>
      </w:r>
      <w:r>
        <w:rPr>
          <w:rFonts w:ascii="Book Antiqua" w:hAnsi="Book Antiqua" w:hint="cs"/>
          <w:rtl/>
        </w:rPr>
        <w:t>ו</w:t>
      </w:r>
      <w:r w:rsidRPr="00A10131">
        <w:rPr>
          <w:rFonts w:ascii="Book Antiqua" w:hAnsi="Book Antiqua" w:hint="cs"/>
          <w:rtl/>
        </w:rPr>
        <w:t xml:space="preserve"> במסמכי המכרז לרבות למסור לקבלן אחד חלק מהעבודות לקבלן אחר חלק אחר של העבודות, והכל על פי שיקולי דעת</w:t>
      </w:r>
      <w:r>
        <w:rPr>
          <w:rFonts w:ascii="Book Antiqua" w:hAnsi="Book Antiqua" w:hint="cs"/>
          <w:rtl/>
        </w:rPr>
        <w:t>ו</w:t>
      </w:r>
      <w:r w:rsidRPr="00A10131">
        <w:rPr>
          <w:rFonts w:ascii="Book Antiqua" w:hAnsi="Book Antiqua" w:hint="cs"/>
          <w:rtl/>
        </w:rPr>
        <w:t xml:space="preserve"> הבלעדי</w:t>
      </w:r>
      <w:r>
        <w:rPr>
          <w:rFonts w:ascii="Book Antiqua" w:hAnsi="Book Antiqua" w:hint="cs"/>
          <w:rtl/>
        </w:rPr>
        <w:t xml:space="preserve"> ובכפוף לכל דין.</w:t>
      </w:r>
    </w:p>
    <w:p w14:paraId="15659F1F" w14:textId="77777777" w:rsidR="00EE02B8" w:rsidRDefault="00EE02B8" w:rsidP="00EE02B8">
      <w:pPr>
        <w:pStyle w:val="ae"/>
        <w:rPr>
          <w:rFonts w:ascii="Book Antiqua" w:hAnsi="Book Antiqua"/>
          <w:rtl/>
        </w:rPr>
      </w:pPr>
    </w:p>
    <w:p w14:paraId="769626E6" w14:textId="2B3396E0" w:rsidR="00EE02B8" w:rsidRDefault="00EE02B8" w:rsidP="00EE02B8">
      <w:pPr>
        <w:pStyle w:val="1"/>
        <w:numPr>
          <w:ilvl w:val="0"/>
          <w:numId w:val="3"/>
        </w:numPr>
        <w:ind w:right="0"/>
        <w:jc w:val="both"/>
      </w:pPr>
      <w:r w:rsidRPr="003C3CB0">
        <w:rPr>
          <w:rtl/>
        </w:rPr>
        <w:t xml:space="preserve">עד </w:t>
      </w:r>
      <w:r w:rsidRPr="00FF5C1E">
        <w:rPr>
          <w:rtl/>
        </w:rPr>
        <w:t xml:space="preserve">ליום </w:t>
      </w:r>
      <w:r w:rsidR="00A104F1">
        <w:rPr>
          <w:rFonts w:hint="cs"/>
          <w:b/>
          <w:bCs/>
          <w:rtl/>
        </w:rPr>
        <w:t>7/12/2023</w:t>
      </w:r>
      <w:r w:rsidRPr="00FF5C1E">
        <w:rPr>
          <w:rFonts w:hint="cs"/>
          <w:b/>
          <w:bCs/>
          <w:rtl/>
        </w:rPr>
        <w:t xml:space="preserve"> </w:t>
      </w:r>
      <w:r w:rsidRPr="00FF5C1E">
        <w:rPr>
          <w:rtl/>
        </w:rPr>
        <w:t xml:space="preserve">בשעה: </w:t>
      </w:r>
      <w:r w:rsidRPr="00FF5C1E">
        <w:rPr>
          <w:b/>
          <w:bCs/>
          <w:rtl/>
        </w:rPr>
        <w:t>1</w:t>
      </w:r>
      <w:r w:rsidRPr="00FF5C1E">
        <w:rPr>
          <w:rFonts w:hint="cs"/>
          <w:b/>
          <w:bCs/>
          <w:rtl/>
        </w:rPr>
        <w:t>2</w:t>
      </w:r>
      <w:r w:rsidRPr="00FF5C1E">
        <w:rPr>
          <w:b/>
          <w:bCs/>
          <w:rtl/>
        </w:rPr>
        <w:t>:00</w:t>
      </w:r>
      <w:r w:rsidRPr="00FF5C1E">
        <w:rPr>
          <w:rtl/>
        </w:rPr>
        <w:t>, רשאי כל אחד מן המציעים</w:t>
      </w:r>
      <w:r w:rsidRPr="00FF5C1E">
        <w:rPr>
          <w:rFonts w:hint="cs"/>
          <w:rtl/>
        </w:rPr>
        <w:t xml:space="preserve"> </w:t>
      </w:r>
      <w:r w:rsidRPr="00FF5C1E">
        <w:rPr>
          <w:rtl/>
        </w:rPr>
        <w:t xml:space="preserve">לפנות אל </w:t>
      </w:r>
      <w:proofErr w:type="spellStart"/>
      <w:r w:rsidRPr="00FF5C1E">
        <w:rPr>
          <w:rtl/>
        </w:rPr>
        <w:t>החכ"ל</w:t>
      </w:r>
      <w:proofErr w:type="spellEnd"/>
      <w:r>
        <w:rPr>
          <w:rFonts w:hint="cs"/>
          <w:rtl/>
        </w:rPr>
        <w:t>,</w:t>
      </w:r>
      <w:r w:rsidRPr="00FF5C1E">
        <w:rPr>
          <w:rtl/>
        </w:rPr>
        <w:t xml:space="preserve">  בבקשה לקבלת הבהרות בנוגע למסמכי המכרז או לחלק מהם. </w:t>
      </w:r>
      <w:r>
        <w:rPr>
          <w:rFonts w:hint="cs"/>
          <w:rtl/>
        </w:rPr>
        <w:t>משלוח שאלות ההבהרה יהיה באופן המפורט במסמכי המכרז.</w:t>
      </w:r>
    </w:p>
    <w:p w14:paraId="795F400F" w14:textId="7CCA3F8D" w:rsidR="00EE02B8" w:rsidRPr="00EB41D6" w:rsidRDefault="00EE02B8" w:rsidP="00EE02B8">
      <w:pPr>
        <w:pStyle w:val="1"/>
        <w:numPr>
          <w:ilvl w:val="0"/>
          <w:numId w:val="3"/>
        </w:numPr>
        <w:ind w:right="0"/>
        <w:jc w:val="both"/>
      </w:pPr>
      <w:r w:rsidRPr="00C452AA">
        <w:rPr>
          <w:rtl/>
        </w:rPr>
        <w:t xml:space="preserve">ההצעות למכרז תוגשנה, </w:t>
      </w:r>
      <w:r w:rsidRPr="005021D6">
        <w:rPr>
          <w:b/>
          <w:bCs/>
          <w:u w:val="single"/>
          <w:rtl/>
        </w:rPr>
        <w:t>במסירה ידנית בלבד</w:t>
      </w:r>
      <w:r w:rsidRPr="00C452AA">
        <w:rPr>
          <w:rtl/>
        </w:rPr>
        <w:t xml:space="preserve">, לא יאוחר מיום </w:t>
      </w:r>
      <w:r w:rsidR="00982956">
        <w:rPr>
          <w:rFonts w:hint="cs"/>
          <w:b/>
          <w:bCs/>
          <w:u w:val="single"/>
          <w:rtl/>
        </w:rPr>
        <w:t>14</w:t>
      </w:r>
      <w:r w:rsidRPr="005021D6">
        <w:rPr>
          <w:rFonts w:hint="cs"/>
          <w:b/>
          <w:bCs/>
          <w:u w:val="single"/>
          <w:rtl/>
        </w:rPr>
        <w:t>/12/</w:t>
      </w:r>
      <w:r w:rsidR="00982956">
        <w:rPr>
          <w:rFonts w:hint="cs"/>
          <w:b/>
          <w:bCs/>
          <w:u w:val="single"/>
          <w:rtl/>
        </w:rPr>
        <w:t>2023</w:t>
      </w:r>
      <w:r w:rsidR="00982956">
        <w:rPr>
          <w:rFonts w:hint="cs"/>
          <w:rtl/>
        </w:rPr>
        <w:t xml:space="preserve"> </w:t>
      </w:r>
      <w:r w:rsidRPr="00C452AA">
        <w:rPr>
          <w:rtl/>
        </w:rPr>
        <w:t xml:space="preserve">עד </w:t>
      </w:r>
      <w:r w:rsidRPr="005021D6">
        <w:rPr>
          <w:b/>
          <w:bCs/>
          <w:u w:val="single"/>
          <w:rtl/>
        </w:rPr>
        <w:t xml:space="preserve">השעה </w:t>
      </w:r>
      <w:r w:rsidRPr="005021D6">
        <w:rPr>
          <w:rFonts w:hint="cs"/>
          <w:b/>
          <w:bCs/>
          <w:u w:val="single"/>
          <w:rtl/>
        </w:rPr>
        <w:t>12</w:t>
      </w:r>
      <w:r w:rsidRPr="005021D6">
        <w:rPr>
          <w:b/>
          <w:bCs/>
          <w:u w:val="single"/>
          <w:rtl/>
        </w:rPr>
        <w:t>:00 בצהריים,</w:t>
      </w:r>
      <w:r w:rsidRPr="00C452AA">
        <w:rPr>
          <w:rtl/>
        </w:rPr>
        <w:t xml:space="preserve"> וזאת לתיבת המכרזים ש</w:t>
      </w:r>
      <w:r w:rsidRPr="00C452AA">
        <w:rPr>
          <w:rFonts w:hint="cs"/>
          <w:rtl/>
        </w:rPr>
        <w:t xml:space="preserve">תוצב במזכירות </w:t>
      </w:r>
      <w:proofErr w:type="spellStart"/>
      <w:r w:rsidRPr="00C452AA">
        <w:rPr>
          <w:rFonts w:hint="cs"/>
          <w:rtl/>
        </w:rPr>
        <w:t>החכ"ל</w:t>
      </w:r>
      <w:proofErr w:type="spellEnd"/>
      <w:r w:rsidRPr="00C452AA">
        <w:rPr>
          <w:rtl/>
        </w:rPr>
        <w:t xml:space="preserve"> (להלן: "</w:t>
      </w:r>
      <w:r w:rsidRPr="005021D6">
        <w:rPr>
          <w:b/>
          <w:bCs/>
          <w:rtl/>
        </w:rPr>
        <w:t>מועד הגשת ההצעות</w:t>
      </w:r>
      <w:r w:rsidRPr="00C452AA">
        <w:rPr>
          <w:rtl/>
        </w:rPr>
        <w:t xml:space="preserve">"). </w:t>
      </w:r>
      <w:proofErr w:type="spellStart"/>
      <w:r w:rsidRPr="00C452AA">
        <w:rPr>
          <w:rtl/>
        </w:rPr>
        <w:t>החכ"ל</w:t>
      </w:r>
      <w:proofErr w:type="spellEnd"/>
      <w:r w:rsidRPr="00C452AA">
        <w:rPr>
          <w:rtl/>
        </w:rPr>
        <w:t xml:space="preserve"> </w:t>
      </w:r>
      <w:r w:rsidRPr="00C452AA">
        <w:rPr>
          <w:rFonts w:hint="cs"/>
          <w:rtl/>
        </w:rPr>
        <w:t>ת</w:t>
      </w:r>
      <w:r w:rsidRPr="00C452AA">
        <w:rPr>
          <w:rtl/>
        </w:rPr>
        <w:t>היה רשאי</w:t>
      </w:r>
      <w:r w:rsidRPr="00C452AA">
        <w:rPr>
          <w:rFonts w:hint="cs"/>
          <w:rtl/>
        </w:rPr>
        <w:t>ת</w:t>
      </w:r>
      <w:r w:rsidRPr="00C452AA">
        <w:rPr>
          <w:rtl/>
        </w:rPr>
        <w:t xml:space="preserve">, לצרכי מעקב בלבד, לבצע רישום של מגישי ההצעות.  </w:t>
      </w:r>
      <w:r w:rsidRPr="005021D6">
        <w:rPr>
          <w:b/>
          <w:bCs/>
          <w:u w:val="single"/>
          <w:rtl/>
        </w:rPr>
        <w:t>הצעות שתתקבלנה לאחר מועד הגשת ההצעות, לא תיבדקנה ותוחזרנה למציע כמות שהן</w:t>
      </w:r>
      <w:r w:rsidRPr="003C3CB0">
        <w:rPr>
          <w:rtl/>
        </w:rPr>
        <w:t>.</w:t>
      </w:r>
      <w:r w:rsidRPr="003C3CB0">
        <w:rPr>
          <w:rFonts w:hint="cs"/>
          <w:rtl/>
        </w:rPr>
        <w:t xml:space="preserve"> כמו כן </w:t>
      </w:r>
      <w:r w:rsidRPr="005021D6">
        <w:rPr>
          <w:rFonts w:hint="cs"/>
          <w:b/>
          <w:bCs/>
          <w:u w:val="single"/>
          <w:rtl/>
        </w:rPr>
        <w:t xml:space="preserve"> לא תתקבלנה הצעות אשר תישלחנה באמצעות הדואר. לא ניתן להגיש הצעות באמצעות מערכת "דקל"</w:t>
      </w:r>
      <w:r>
        <w:rPr>
          <w:rFonts w:hint="cs"/>
          <w:rtl/>
        </w:rPr>
        <w:t>.</w:t>
      </w:r>
    </w:p>
    <w:p w14:paraId="56297F0D" w14:textId="77777777" w:rsidR="00EE02B8" w:rsidRPr="003C3CB0" w:rsidRDefault="00EE02B8" w:rsidP="00EE02B8">
      <w:pPr>
        <w:pStyle w:val="1"/>
        <w:numPr>
          <w:ilvl w:val="0"/>
          <w:numId w:val="0"/>
        </w:numPr>
        <w:ind w:left="340"/>
        <w:jc w:val="both"/>
        <w:rPr>
          <w:rtl/>
        </w:rPr>
      </w:pPr>
    </w:p>
    <w:p w14:paraId="10FBFC74" w14:textId="77777777" w:rsidR="00EE02B8" w:rsidRPr="003C3CB0" w:rsidRDefault="00EE02B8" w:rsidP="00EE02B8">
      <w:pPr>
        <w:pStyle w:val="1"/>
        <w:numPr>
          <w:ilvl w:val="0"/>
          <w:numId w:val="3"/>
        </w:numPr>
        <w:ind w:right="0"/>
        <w:jc w:val="both"/>
      </w:pPr>
      <w:proofErr w:type="spellStart"/>
      <w:r w:rsidRPr="003C3CB0">
        <w:rPr>
          <w:rtl/>
        </w:rPr>
        <w:t>החכ"ל</w:t>
      </w:r>
      <w:proofErr w:type="spellEnd"/>
      <w:r w:rsidRPr="003C3CB0">
        <w:rPr>
          <w:rtl/>
        </w:rPr>
        <w:t xml:space="preserve"> רשאית להאריך מעת לעת את מועד הגשת ההצעות בהתאם לשיקול דעתה הבלעדי, ובלבד ששלחה על-כך הודעה בכתב לכל-אחד מן המציעים אשר הגישו הצעה בכתב. הוארך המועד לפני חלוף המועד להגשת ההצעות, יראו את כל המשתתפים כמסכימים להארכת המועד.</w:t>
      </w:r>
    </w:p>
    <w:p w14:paraId="2E10A2BE" w14:textId="77777777" w:rsidR="00EE02B8" w:rsidRDefault="00EE02B8" w:rsidP="00EE02B8">
      <w:pPr>
        <w:pStyle w:val="1"/>
        <w:numPr>
          <w:ilvl w:val="0"/>
          <w:numId w:val="0"/>
        </w:numPr>
        <w:ind w:left="340"/>
        <w:jc w:val="both"/>
        <w:rPr>
          <w:rFonts w:ascii="Book Antiqua" w:hAnsi="Book Antiqua"/>
          <w:b/>
        </w:rPr>
      </w:pPr>
    </w:p>
    <w:p w14:paraId="4F401A21" w14:textId="77777777" w:rsidR="00EE02B8" w:rsidRDefault="00EE02B8" w:rsidP="00EE02B8">
      <w:pPr>
        <w:pStyle w:val="1"/>
        <w:numPr>
          <w:ilvl w:val="0"/>
          <w:numId w:val="3"/>
        </w:numPr>
        <w:ind w:right="0"/>
        <w:jc w:val="both"/>
        <w:rPr>
          <w:rFonts w:ascii="Book Antiqua" w:hAnsi="Book Antiqua"/>
          <w:b/>
        </w:rPr>
      </w:pPr>
      <w:r w:rsidRPr="00774953">
        <w:rPr>
          <w:rFonts w:ascii="Book Antiqua" w:hAnsi="Book Antiqua" w:hint="cs"/>
          <w:b/>
          <w:rtl/>
        </w:rPr>
        <w:t>כל פרטי ו/או דרישות המכרז מפורטים במסמכי המכרז.</w:t>
      </w:r>
    </w:p>
    <w:p w14:paraId="69374C49" w14:textId="77777777" w:rsidR="00EE02B8" w:rsidRPr="000A6712" w:rsidRDefault="00EE02B8" w:rsidP="00EE02B8">
      <w:pPr>
        <w:pStyle w:val="1"/>
        <w:keepNext/>
        <w:keepLines/>
        <w:numPr>
          <w:ilvl w:val="0"/>
          <w:numId w:val="0"/>
        </w:numPr>
        <w:tabs>
          <w:tab w:val="left" w:pos="567"/>
          <w:tab w:val="left" w:pos="1134"/>
          <w:tab w:val="left" w:pos="1701"/>
          <w:tab w:val="left" w:pos="2268"/>
          <w:tab w:val="left" w:pos="2835"/>
          <w:tab w:val="left" w:pos="3402"/>
        </w:tabs>
        <w:ind w:left="340" w:right="0" w:hanging="340"/>
        <w:jc w:val="both"/>
      </w:pPr>
    </w:p>
    <w:p w14:paraId="097686BB" w14:textId="77777777" w:rsidR="00EE02B8" w:rsidRPr="00937042" w:rsidRDefault="00EE02B8" w:rsidP="00EE02B8">
      <w:pPr>
        <w:keepNext/>
        <w:keepLines/>
        <w:tabs>
          <w:tab w:val="left" w:pos="567"/>
          <w:tab w:val="left" w:pos="1134"/>
          <w:tab w:val="left" w:pos="1701"/>
          <w:tab w:val="left" w:pos="2268"/>
          <w:tab w:val="left" w:pos="2835"/>
          <w:tab w:val="left" w:pos="3402"/>
        </w:tabs>
        <w:ind w:left="1701" w:right="360" w:hanging="567"/>
        <w:jc w:val="both"/>
        <w:rPr>
          <w:highlight w:val="yellow"/>
        </w:rPr>
      </w:pPr>
    </w:p>
    <w:p w14:paraId="231B713A" w14:textId="77777777" w:rsidR="00EE02B8" w:rsidRPr="00A10131" w:rsidRDefault="00EE02B8" w:rsidP="00EE02B8">
      <w:pPr>
        <w:spacing w:line="276" w:lineRule="auto"/>
        <w:ind w:left="5760" w:firstLine="720"/>
        <w:contextualSpacing/>
        <w:jc w:val="both"/>
        <w:rPr>
          <w:rFonts w:ascii="Book Antiqua" w:hAnsi="Book Antiqua"/>
          <w:b/>
          <w:rtl/>
        </w:rPr>
      </w:pPr>
    </w:p>
    <w:p w14:paraId="6ED387DF" w14:textId="77777777" w:rsidR="00EE02B8" w:rsidRPr="00B62A1D" w:rsidRDefault="00EE02B8" w:rsidP="00EE02B8">
      <w:pPr>
        <w:spacing w:before="120" w:after="100" w:afterAutospacing="1"/>
        <w:ind w:left="360"/>
        <w:jc w:val="both"/>
        <w:rPr>
          <w:b/>
          <w:bCs/>
          <w:rtl/>
        </w:rPr>
      </w:pPr>
      <w:r>
        <w:rPr>
          <w:rtl/>
        </w:rPr>
        <w:tab/>
      </w:r>
      <w:r>
        <w:rPr>
          <w:rtl/>
        </w:rPr>
        <w:tab/>
      </w:r>
      <w:r>
        <w:rPr>
          <w:rtl/>
        </w:rPr>
        <w:tab/>
      </w:r>
      <w:r>
        <w:rPr>
          <w:rtl/>
        </w:rPr>
        <w:tab/>
      </w:r>
      <w:r>
        <w:rPr>
          <w:rtl/>
        </w:rPr>
        <w:tab/>
      </w:r>
      <w:r>
        <w:rPr>
          <w:b/>
          <w:bCs/>
          <w:rtl/>
        </w:rPr>
        <w:tab/>
      </w:r>
      <w:r>
        <w:rPr>
          <w:b/>
          <w:bCs/>
          <w:rtl/>
        </w:rPr>
        <w:tab/>
      </w:r>
      <w:r>
        <w:rPr>
          <w:b/>
          <w:bCs/>
          <w:rtl/>
        </w:rPr>
        <w:tab/>
      </w:r>
      <w:r>
        <w:rPr>
          <w:b/>
          <w:bCs/>
          <w:rtl/>
        </w:rPr>
        <w:tab/>
      </w:r>
      <w:r>
        <w:rPr>
          <w:b/>
          <w:bCs/>
          <w:rtl/>
        </w:rPr>
        <w:tab/>
      </w:r>
      <w:r>
        <w:rPr>
          <w:b/>
          <w:bCs/>
          <w:rtl/>
        </w:rPr>
        <w:tab/>
      </w:r>
      <w:r>
        <w:rPr>
          <w:b/>
          <w:bCs/>
          <w:rtl/>
        </w:rPr>
        <w:tab/>
      </w:r>
      <w:r>
        <w:rPr>
          <w:rFonts w:hint="cs"/>
          <w:b/>
          <w:bCs/>
          <w:rtl/>
        </w:rPr>
        <w:t xml:space="preserve">            מר שי </w:t>
      </w:r>
      <w:proofErr w:type="spellStart"/>
      <w:r>
        <w:rPr>
          <w:rFonts w:hint="cs"/>
          <w:b/>
          <w:bCs/>
          <w:rtl/>
        </w:rPr>
        <w:t>חג'ג</w:t>
      </w:r>
      <w:proofErr w:type="spellEnd"/>
      <w:r>
        <w:rPr>
          <w:rFonts w:hint="cs"/>
          <w:b/>
          <w:bCs/>
          <w:rtl/>
        </w:rPr>
        <w:t>'- יו"ר</w:t>
      </w:r>
    </w:p>
    <w:p w14:paraId="441072FE" w14:textId="77777777" w:rsidR="00EE02B8" w:rsidRPr="00B62A1D" w:rsidRDefault="00EE02B8" w:rsidP="00EE02B8">
      <w:pPr>
        <w:spacing w:before="120" w:after="100" w:afterAutospacing="1"/>
        <w:ind w:left="2520" w:firstLine="360"/>
        <w:jc w:val="both"/>
        <w:rPr>
          <w:b/>
          <w:bCs/>
          <w:rtl/>
        </w:rPr>
      </w:pPr>
      <w:r w:rsidRPr="00B62A1D">
        <w:rPr>
          <w:rFonts w:hint="cs"/>
          <w:b/>
          <w:bCs/>
          <w:rtl/>
        </w:rPr>
        <w:t xml:space="preserve">החברה הכלכלית </w:t>
      </w:r>
      <w:r>
        <w:rPr>
          <w:rFonts w:hint="cs"/>
          <w:b/>
          <w:bCs/>
          <w:rtl/>
        </w:rPr>
        <w:t xml:space="preserve">לפיתוח מ.א מרחבים ובנותיה </w:t>
      </w:r>
      <w:r w:rsidRPr="00B62A1D">
        <w:rPr>
          <w:rFonts w:hint="cs"/>
          <w:b/>
          <w:bCs/>
          <w:rtl/>
        </w:rPr>
        <w:t>בע"מ</w:t>
      </w:r>
    </w:p>
    <w:p w14:paraId="46185337" w14:textId="77777777" w:rsidR="00EE02B8" w:rsidRDefault="00EE02B8" w:rsidP="00EE02B8">
      <w:pPr>
        <w:spacing w:after="120"/>
        <w:rPr>
          <w:rtl/>
        </w:rPr>
      </w:pPr>
    </w:p>
    <w:p w14:paraId="7C5E09F4" w14:textId="77777777" w:rsidR="00EE02B8" w:rsidRDefault="00EE02B8" w:rsidP="00EE02B8">
      <w:pPr>
        <w:pStyle w:val="a5"/>
        <w:rPr>
          <w:rtl/>
        </w:rPr>
      </w:pPr>
    </w:p>
    <w:p w14:paraId="3EB0C5BC" w14:textId="77777777" w:rsidR="00EE02B8" w:rsidRDefault="00EE02B8" w:rsidP="00EE02B8">
      <w:pPr>
        <w:pStyle w:val="a5"/>
        <w:rPr>
          <w:rtl/>
        </w:rPr>
      </w:pPr>
    </w:p>
    <w:p w14:paraId="1E9E8CF3" w14:textId="77777777" w:rsidR="00EE02B8" w:rsidRDefault="00EE02B8" w:rsidP="00EE02B8">
      <w:pPr>
        <w:pStyle w:val="a5"/>
        <w:rPr>
          <w:rtl/>
        </w:rPr>
      </w:pPr>
    </w:p>
    <w:p w14:paraId="4391FCFA" w14:textId="77777777" w:rsidR="00EE02B8" w:rsidRDefault="00EE02B8" w:rsidP="00EE02B8">
      <w:pPr>
        <w:pStyle w:val="a5"/>
        <w:rPr>
          <w:rtl/>
        </w:rPr>
      </w:pPr>
    </w:p>
    <w:p w14:paraId="52A2CD39" w14:textId="77777777" w:rsidR="00EE02B8" w:rsidRDefault="00EE02B8" w:rsidP="00EE02B8">
      <w:pPr>
        <w:pStyle w:val="a5"/>
        <w:jc w:val="both"/>
        <w:rPr>
          <w:rtl/>
        </w:rPr>
      </w:pPr>
    </w:p>
    <w:p w14:paraId="4AA7EBB5" w14:textId="77777777" w:rsidR="00EE02B8" w:rsidRDefault="00EE02B8" w:rsidP="00EE02B8">
      <w:pPr>
        <w:pStyle w:val="a5"/>
        <w:jc w:val="both"/>
        <w:rPr>
          <w:rtl/>
        </w:rPr>
      </w:pPr>
    </w:p>
    <w:p w14:paraId="270A5D17" w14:textId="77777777" w:rsidR="00EE02B8" w:rsidRDefault="00EE02B8" w:rsidP="00EE02B8">
      <w:pPr>
        <w:pStyle w:val="a5"/>
        <w:jc w:val="both"/>
        <w:rPr>
          <w:rtl/>
        </w:rPr>
      </w:pPr>
    </w:p>
    <w:p w14:paraId="53A20921" w14:textId="77777777" w:rsidR="00EE02B8" w:rsidRDefault="00EE02B8" w:rsidP="00EE02B8">
      <w:pPr>
        <w:pStyle w:val="a5"/>
        <w:jc w:val="both"/>
        <w:rPr>
          <w:rtl/>
        </w:rPr>
      </w:pPr>
    </w:p>
    <w:p w14:paraId="05B062AB" w14:textId="77777777" w:rsidR="00CD72B4" w:rsidRDefault="00CD72B4">
      <w:pPr>
        <w:pStyle w:val="a5"/>
        <w:rPr>
          <w:rtl/>
        </w:rPr>
      </w:pPr>
    </w:p>
    <w:p w14:paraId="5AC5E67A" w14:textId="77777777" w:rsidR="00CD72B4" w:rsidRDefault="00CD72B4">
      <w:pPr>
        <w:pStyle w:val="a5"/>
        <w:rPr>
          <w:rtl/>
        </w:rPr>
      </w:pPr>
    </w:p>
    <w:p w14:paraId="7527C489" w14:textId="77777777" w:rsidR="00CD72B4" w:rsidRDefault="00CD72B4">
      <w:pPr>
        <w:pStyle w:val="a5"/>
        <w:rPr>
          <w:rtl/>
        </w:rPr>
      </w:pPr>
    </w:p>
    <w:p w14:paraId="11ABC365" w14:textId="77777777" w:rsidR="00CD72B4" w:rsidRDefault="00CD72B4">
      <w:pPr>
        <w:pStyle w:val="a5"/>
        <w:rPr>
          <w:rtl/>
        </w:rPr>
      </w:pPr>
    </w:p>
    <w:p w14:paraId="0573A47B" w14:textId="77777777" w:rsidR="00CD72B4" w:rsidRDefault="00CD72B4">
      <w:pPr>
        <w:pStyle w:val="a5"/>
        <w:rPr>
          <w:rtl/>
        </w:rPr>
      </w:pPr>
    </w:p>
    <w:p w14:paraId="4079AB4C" w14:textId="77777777" w:rsidR="00CD72B4" w:rsidRDefault="00CD72B4">
      <w:pPr>
        <w:pStyle w:val="a5"/>
        <w:rPr>
          <w:rtl/>
        </w:rPr>
      </w:pPr>
    </w:p>
    <w:p w14:paraId="16AD4752" w14:textId="77777777" w:rsidR="00CD72B4" w:rsidRDefault="00CD72B4">
      <w:pPr>
        <w:pStyle w:val="a5"/>
        <w:rPr>
          <w:rtl/>
        </w:rPr>
      </w:pPr>
    </w:p>
    <w:p w14:paraId="1095DDEC" w14:textId="77777777" w:rsidR="00CD72B4" w:rsidRDefault="00CD72B4">
      <w:pPr>
        <w:pStyle w:val="a5"/>
        <w:jc w:val="both"/>
        <w:rPr>
          <w:rtl/>
        </w:rPr>
      </w:pPr>
    </w:p>
    <w:p w14:paraId="606F6500" w14:textId="77777777" w:rsidR="00CD72B4" w:rsidRDefault="00CD72B4">
      <w:pPr>
        <w:pStyle w:val="a5"/>
        <w:jc w:val="both"/>
        <w:rPr>
          <w:rtl/>
        </w:rPr>
      </w:pPr>
    </w:p>
    <w:p w14:paraId="78630A12" w14:textId="77777777" w:rsidR="00982956" w:rsidRPr="003C3CB0" w:rsidRDefault="00982956" w:rsidP="00982956">
      <w:pPr>
        <w:keepNext/>
        <w:keepLines/>
        <w:tabs>
          <w:tab w:val="left" w:pos="567"/>
          <w:tab w:val="left" w:pos="1134"/>
          <w:tab w:val="left" w:pos="1701"/>
          <w:tab w:val="left" w:pos="2268"/>
          <w:tab w:val="left" w:pos="2835"/>
        </w:tabs>
        <w:jc w:val="center"/>
        <w:rPr>
          <w:b/>
          <w:bCs/>
          <w:sz w:val="32"/>
          <w:szCs w:val="32"/>
          <w:u w:val="single"/>
          <w:rtl/>
        </w:rPr>
      </w:pPr>
    </w:p>
    <w:p w14:paraId="0A864C21" w14:textId="77777777" w:rsidR="00982956" w:rsidRPr="003C3CB0" w:rsidRDefault="00982956" w:rsidP="00982956">
      <w:pPr>
        <w:keepNext/>
        <w:keepLines/>
        <w:tabs>
          <w:tab w:val="left" w:pos="567"/>
          <w:tab w:val="left" w:pos="1134"/>
          <w:tab w:val="left" w:pos="1701"/>
          <w:tab w:val="left" w:pos="2268"/>
          <w:tab w:val="left" w:pos="2835"/>
        </w:tabs>
        <w:jc w:val="center"/>
        <w:rPr>
          <w:b/>
          <w:bCs/>
          <w:sz w:val="32"/>
          <w:szCs w:val="32"/>
          <w:u w:val="single"/>
          <w:rtl/>
        </w:rPr>
      </w:pPr>
    </w:p>
    <w:p w14:paraId="2069F1A2" w14:textId="77777777" w:rsidR="00982956" w:rsidRDefault="00982956" w:rsidP="00982956">
      <w:pPr>
        <w:pStyle w:val="1"/>
        <w:keepNext/>
        <w:keepLines/>
        <w:numPr>
          <w:ilvl w:val="0"/>
          <w:numId w:val="0"/>
        </w:numPr>
        <w:tabs>
          <w:tab w:val="left" w:pos="567"/>
          <w:tab w:val="left" w:pos="1134"/>
          <w:tab w:val="left" w:pos="1701"/>
          <w:tab w:val="left" w:pos="2268"/>
          <w:tab w:val="left" w:pos="2835"/>
          <w:tab w:val="left" w:pos="3402"/>
        </w:tabs>
        <w:ind w:left="1134" w:right="0"/>
        <w:jc w:val="both"/>
        <w:rPr>
          <w:u w:val="single"/>
          <w:rtl/>
        </w:rPr>
      </w:pPr>
    </w:p>
    <w:p w14:paraId="74434BDA" w14:textId="77777777" w:rsidR="00D85C5A" w:rsidRDefault="00D85C5A">
      <w:pPr>
        <w:pStyle w:val="a5"/>
        <w:jc w:val="both"/>
        <w:rPr>
          <w:rtl/>
        </w:rPr>
      </w:pPr>
      <w:bookmarkStart w:id="0" w:name="_GoBack"/>
      <w:bookmarkEnd w:id="0"/>
    </w:p>
    <w:sectPr w:rsidR="00D85C5A">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6" w:h="16838" w:code="9"/>
      <w:pgMar w:top="1440" w:right="1418" w:bottom="567" w:left="1418" w:header="720" w:footer="720" w:gutter="57"/>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8E0C7" w14:textId="77777777" w:rsidR="00D85C5A" w:rsidRDefault="00D85C5A">
      <w:r>
        <w:separator/>
      </w:r>
    </w:p>
  </w:endnote>
  <w:endnote w:type="continuationSeparator" w:id="0">
    <w:p w14:paraId="6F6DA025" w14:textId="77777777" w:rsidR="00D85C5A" w:rsidRDefault="00D8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C2C1" w14:textId="77777777" w:rsidR="00CD72B4" w:rsidRDefault="00CD72B4">
    <w:pPr>
      <w:pStyle w:val="a4"/>
      <w:jc w:val="both"/>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D857" w14:textId="77777777" w:rsidR="00CD72B4" w:rsidRDefault="00CD72B4">
    <w:pPr>
      <w:pStyle w:val="a4"/>
      <w:jc w:val="both"/>
      <w:rPr>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8FF5" w14:textId="77777777" w:rsidR="00CD72B4" w:rsidRDefault="00CD72B4">
    <w:pPr>
      <w:pStyle w:val="a4"/>
      <w:jc w:val="both"/>
      <w:rPr>
        <w:sz w:val="14"/>
        <w:szCs w:val="14"/>
        <w:rtl/>
      </w:rPr>
    </w:pPr>
    <w:r>
      <w:rPr>
        <w:sz w:val="14"/>
        <w:szCs w:val="14"/>
        <w:rtl/>
      </w:rPr>
      <w:fldChar w:fldCharType="begin"/>
    </w:r>
    <w:r>
      <w:rPr>
        <w:sz w:val="14"/>
        <w:szCs w:val="14"/>
        <w:rtl/>
      </w:rPr>
      <w:instrText xml:space="preserve"> </w:instrText>
    </w:r>
    <w:r>
      <w:rPr>
        <w:sz w:val="14"/>
        <w:szCs w:val="14"/>
      </w:rPr>
      <w:instrText>FILENAME \p  \* MERGEFORMAT</w:instrText>
    </w:r>
    <w:r>
      <w:rPr>
        <w:sz w:val="14"/>
        <w:szCs w:val="14"/>
        <w:rtl/>
      </w:rPr>
      <w:instrText xml:space="preserve"> </w:instrText>
    </w:r>
    <w:r>
      <w:rPr>
        <w:sz w:val="14"/>
        <w:szCs w:val="14"/>
        <w:rtl/>
      </w:rPr>
      <w:fldChar w:fldCharType="separate"/>
    </w:r>
    <w:r w:rsidR="00D85C5A">
      <w:rPr>
        <w:noProof/>
        <w:sz w:val="14"/>
        <w:szCs w:val="14"/>
        <w:rtl/>
      </w:rPr>
      <w:t>מסמך2</w:t>
    </w:r>
    <w:r>
      <w:rPr>
        <w:sz w:val="14"/>
        <w:szCs w:val="14"/>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ADA2" w14:textId="77777777" w:rsidR="00D85C5A" w:rsidRDefault="00D85C5A">
      <w:r>
        <w:separator/>
      </w:r>
    </w:p>
  </w:footnote>
  <w:footnote w:type="continuationSeparator" w:id="0">
    <w:p w14:paraId="2683A37A" w14:textId="77777777" w:rsidR="00D85C5A" w:rsidRDefault="00D85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BF61" w14:textId="77777777" w:rsidR="00CD72B4" w:rsidRDefault="00CD72B4">
    <w:pPr>
      <w:pStyle w:val="a3"/>
      <w:jc w:val="both"/>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C76C" w14:textId="77777777" w:rsidR="00CD72B4" w:rsidRDefault="00CD72B4">
    <w:pPr>
      <w:pStyle w:val="a3"/>
      <w:jc w:val="both"/>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0F931" w14:textId="77777777" w:rsidR="00CD72B4" w:rsidRDefault="00CD72B4">
    <w:pPr>
      <w:pStyle w:val="a3"/>
      <w:spacing w:after="1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E75DD"/>
    <w:multiLevelType w:val="multilevel"/>
    <w:tmpl w:val="28B4FC3A"/>
    <w:lvl w:ilvl="0">
      <w:start w:val="1"/>
      <w:numFmt w:val="decimal"/>
      <w:lvlText w:val="%1."/>
      <w:lvlJc w:val="center"/>
      <w:pPr>
        <w:tabs>
          <w:tab w:val="num" w:pos="648"/>
        </w:tabs>
        <w:ind w:left="360" w:right="360" w:hanging="72"/>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 w15:restartNumberingAfterBreak="0">
    <w:nsid w:val="2C185A37"/>
    <w:multiLevelType w:val="multilevel"/>
    <w:tmpl w:val="A9E2E92E"/>
    <w:lvl w:ilvl="0">
      <w:start w:val="1"/>
      <w:numFmt w:val="decimal"/>
      <w:lvlText w:val="%1."/>
      <w:lvlJc w:val="right"/>
      <w:pPr>
        <w:tabs>
          <w:tab w:val="num" w:pos="340"/>
        </w:tabs>
        <w:ind w:left="340" w:right="340" w:hanging="340"/>
      </w:pPr>
      <w:rPr>
        <w:rFonts w:ascii="Times New Roman" w:hAnsi="Times New Roman" w:cs="David" w:hint="default"/>
        <w:b w:val="0"/>
        <w:bCs w:val="0"/>
        <w:i w:val="0"/>
        <w:iCs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Roman"/>
      <w:pStyle w:val="7"/>
      <w:lvlText w:val="%2."/>
      <w:lvlJc w:val="left"/>
      <w:pPr>
        <w:tabs>
          <w:tab w:val="num" w:pos="737"/>
        </w:tabs>
        <w:ind w:left="737" w:right="737" w:hanging="397"/>
      </w:pPr>
      <w:rPr>
        <w:rFonts w:ascii="Times New Roman" w:hAnsi="Times New Roman" w:cs="David" w:hint="default"/>
        <w:b w:val="0"/>
        <w:bCs w:val="0"/>
        <w:i w:val="0"/>
        <w:iCs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8"/>
      <w:lvlText w:val="(%3)"/>
      <w:lvlJc w:val="left"/>
      <w:pPr>
        <w:tabs>
          <w:tab w:val="num" w:pos="1304"/>
        </w:tabs>
        <w:ind w:left="1304" w:right="1304" w:hanging="567"/>
      </w:pPr>
      <w:rPr>
        <w:rFonts w:ascii="Times New Roman" w:hAnsi="Times New Roman" w:cs="David" w:hint="default"/>
        <w:b w:val="0"/>
        <w:bCs w:val="0"/>
        <w:i w:val="0"/>
        <w:iCs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Roman"/>
      <w:pStyle w:val="9"/>
      <w:lvlText w:val="(%4)"/>
      <w:lvlJc w:val="left"/>
      <w:pPr>
        <w:tabs>
          <w:tab w:val="num" w:pos="1871"/>
        </w:tabs>
        <w:ind w:left="1871" w:right="1871" w:hanging="567"/>
      </w:pPr>
      <w:rPr>
        <w:rFonts w:ascii="Times New Roman" w:hAnsi="Times New Roman" w:cs="David" w:hint="default"/>
        <w:b w:val="0"/>
        <w:bCs w:val="0"/>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center"/>
      <w:pPr>
        <w:tabs>
          <w:tab w:val="num" w:pos="3515"/>
        </w:tabs>
        <w:ind w:left="3515" w:right="3515" w:hanging="963"/>
      </w:pPr>
      <w:rPr>
        <w:rFonts w:ascii="Times New Roman" w:hAnsi="Times New Roman" w:cs="David" w:hint="default"/>
        <w:b w:val="0"/>
        <w:bCs w:val="0"/>
        <w:i w:val="0"/>
        <w:iCs w:val="0"/>
        <w:caps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2" w15:restartNumberingAfterBreak="0">
    <w:nsid w:val="305C02AA"/>
    <w:multiLevelType w:val="singleLevel"/>
    <w:tmpl w:val="051E980C"/>
    <w:lvl w:ilvl="0">
      <w:start w:val="1"/>
      <w:numFmt w:val="chosung"/>
      <w:lvlText w:val=""/>
      <w:lvlJc w:val="center"/>
      <w:pPr>
        <w:tabs>
          <w:tab w:val="num" w:pos="709"/>
        </w:tabs>
        <w:ind w:left="709" w:right="709" w:hanging="709"/>
      </w:pPr>
      <w:rPr>
        <w:rFonts w:ascii="Symbol" w:hAnsi="Symbol" w:hint="default"/>
      </w:rPr>
    </w:lvl>
  </w:abstractNum>
  <w:abstractNum w:abstractNumId="3" w15:restartNumberingAfterBreak="0">
    <w:nsid w:val="38A55CD7"/>
    <w:multiLevelType w:val="multilevel"/>
    <w:tmpl w:val="3D30A6AA"/>
    <w:lvl w:ilvl="0">
      <w:start w:val="1"/>
      <w:numFmt w:val="decimal"/>
      <w:lvlText w:val="%1."/>
      <w:lvlJc w:val="center"/>
      <w:pPr>
        <w:tabs>
          <w:tab w:val="num" w:pos="454"/>
        </w:tabs>
        <w:ind w:left="454" w:right="454" w:hanging="454"/>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4" w15:restartNumberingAfterBreak="0">
    <w:nsid w:val="3B543F1C"/>
    <w:multiLevelType w:val="multilevel"/>
    <w:tmpl w:val="094047A4"/>
    <w:lvl w:ilvl="0">
      <w:start w:val="1"/>
      <w:numFmt w:val="decimal"/>
      <w:lvlText w:val="%1."/>
      <w:lvlJc w:val="right"/>
      <w:pPr>
        <w:tabs>
          <w:tab w:val="num" w:pos="340"/>
        </w:tabs>
        <w:ind w:left="340" w:right="340" w:hanging="340"/>
      </w:pPr>
      <w:rPr>
        <w:rFonts w:ascii="Times New Roman" w:hAnsi="Times New Roman" w:cs="David" w:hint="default"/>
        <w:b w:val="0"/>
        <w:bCs w:val="0"/>
        <w:i w:val="0"/>
        <w:iCs w:val="0"/>
        <w:caps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851"/>
        </w:tabs>
        <w:ind w:left="851" w:right="851" w:hanging="567"/>
      </w:pPr>
      <w:rPr>
        <w:rFonts w:ascii="Times New Roman" w:hAnsi="Times New Roman" w:cs="David" w:hint="default"/>
        <w:b w:val="0"/>
        <w:bCs w:val="0"/>
        <w:i w:val="0"/>
        <w:iCs w:val="0"/>
        <w:caps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1588"/>
        </w:tabs>
        <w:ind w:left="1588" w:right="1588" w:hanging="794"/>
      </w:pPr>
      <w:rPr>
        <w:rFonts w:ascii="Times New Roman" w:hAnsi="Times New Roman" w:cs="David" w:hint="default"/>
        <w:b w:val="0"/>
        <w:bCs w:val="0"/>
        <w:i w:val="0"/>
        <w:iCs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2552"/>
        </w:tabs>
        <w:ind w:left="2552" w:right="2552" w:hanging="964"/>
      </w:pPr>
      <w:rPr>
        <w:rFonts w:ascii="Times New Roman" w:hAnsi="Times New Roman" w:cs="David" w:hint="default"/>
        <w:b w:val="0"/>
        <w:bCs w:val="0"/>
        <w:i w:val="0"/>
        <w:iCs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5"/>
      <w:lvlText w:val="%1.%2.%3.%4.%5."/>
      <w:lvlJc w:val="left"/>
      <w:pPr>
        <w:tabs>
          <w:tab w:val="num" w:pos="3572"/>
        </w:tabs>
        <w:ind w:left="3572" w:right="3572" w:hanging="1077"/>
      </w:pPr>
      <w:rPr>
        <w:rFonts w:ascii="Times New Roman" w:hAnsi="Times New Roman" w:cs="David" w:hint="default"/>
        <w:b w:val="0"/>
        <w:bCs w:val="0"/>
        <w:i w:val="0"/>
        <w:iCs w:val="0"/>
        <w:caps w:val="0"/>
        <w:strike w:val="0"/>
        <w:dstrike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5" w15:restartNumberingAfterBreak="0">
    <w:nsid w:val="6E46527B"/>
    <w:multiLevelType w:val="multilevel"/>
    <w:tmpl w:val="93BC1734"/>
    <w:lvl w:ilvl="0">
      <w:start w:val="4"/>
      <w:numFmt w:val="decimal"/>
      <w:lvlText w:val="%1"/>
      <w:lvlJc w:val="left"/>
      <w:pPr>
        <w:ind w:left="360" w:hanging="360"/>
      </w:pPr>
      <w:rPr>
        <w:rFonts w:hint="default"/>
        <w:u w:val="none"/>
      </w:rPr>
    </w:lvl>
    <w:lvl w:ilvl="1">
      <w:start w:val="1"/>
      <w:numFmt w:val="decimal"/>
      <w:lvlText w:val="%1.%2"/>
      <w:lvlJc w:val="left"/>
      <w:pPr>
        <w:ind w:left="1252" w:hanging="360"/>
      </w:pPr>
      <w:rPr>
        <w:rFonts w:hint="default"/>
        <w:u w:val="none"/>
      </w:rPr>
    </w:lvl>
    <w:lvl w:ilvl="2">
      <w:start w:val="1"/>
      <w:numFmt w:val="decimal"/>
      <w:lvlText w:val="%1.%2.%3"/>
      <w:lvlJc w:val="left"/>
      <w:pPr>
        <w:ind w:left="2504" w:hanging="720"/>
      </w:pPr>
      <w:rPr>
        <w:rFonts w:hint="default"/>
        <w:u w:val="none"/>
      </w:rPr>
    </w:lvl>
    <w:lvl w:ilvl="3">
      <w:start w:val="1"/>
      <w:numFmt w:val="decimal"/>
      <w:lvlText w:val="%1.%2.%3.%4"/>
      <w:lvlJc w:val="left"/>
      <w:pPr>
        <w:ind w:left="3756" w:hanging="1080"/>
      </w:pPr>
      <w:rPr>
        <w:rFonts w:hint="default"/>
        <w:u w:val="none"/>
      </w:rPr>
    </w:lvl>
    <w:lvl w:ilvl="4">
      <w:start w:val="1"/>
      <w:numFmt w:val="decimal"/>
      <w:lvlText w:val="%1.%2.%3.%4.%5"/>
      <w:lvlJc w:val="left"/>
      <w:pPr>
        <w:ind w:left="4648" w:hanging="1080"/>
      </w:pPr>
      <w:rPr>
        <w:rFonts w:hint="default"/>
        <w:u w:val="none"/>
      </w:rPr>
    </w:lvl>
    <w:lvl w:ilvl="5">
      <w:start w:val="1"/>
      <w:numFmt w:val="decimal"/>
      <w:lvlText w:val="%1.%2.%3.%4.%5.%6"/>
      <w:lvlJc w:val="left"/>
      <w:pPr>
        <w:ind w:left="5900" w:hanging="1440"/>
      </w:pPr>
      <w:rPr>
        <w:rFonts w:hint="default"/>
        <w:u w:val="none"/>
      </w:rPr>
    </w:lvl>
    <w:lvl w:ilvl="6">
      <w:start w:val="1"/>
      <w:numFmt w:val="decimal"/>
      <w:lvlText w:val="%1.%2.%3.%4.%5.%6.%7"/>
      <w:lvlJc w:val="left"/>
      <w:pPr>
        <w:ind w:left="6792" w:hanging="1440"/>
      </w:pPr>
      <w:rPr>
        <w:rFonts w:hint="default"/>
        <w:u w:val="none"/>
      </w:rPr>
    </w:lvl>
    <w:lvl w:ilvl="7">
      <w:start w:val="1"/>
      <w:numFmt w:val="decimal"/>
      <w:lvlText w:val="%1.%2.%3.%4.%5.%6.%7.%8"/>
      <w:lvlJc w:val="left"/>
      <w:pPr>
        <w:ind w:left="8044" w:hanging="1800"/>
      </w:pPr>
      <w:rPr>
        <w:rFonts w:hint="default"/>
        <w:u w:val="none"/>
      </w:rPr>
    </w:lvl>
    <w:lvl w:ilvl="8">
      <w:start w:val="1"/>
      <w:numFmt w:val="decimal"/>
      <w:lvlText w:val="%1.%2.%3.%4.%5.%6.%7.%8.%9"/>
      <w:lvlJc w:val="left"/>
      <w:pPr>
        <w:ind w:left="8936" w:hanging="1800"/>
      </w:pPr>
      <w:rPr>
        <w:rFonts w:hint="default"/>
        <w:u w:val="none"/>
      </w:rPr>
    </w:lvl>
  </w:abstractNum>
  <w:abstractNum w:abstractNumId="6" w15:restartNumberingAfterBreak="0">
    <w:nsid w:val="76113C12"/>
    <w:multiLevelType w:val="multilevel"/>
    <w:tmpl w:val="99CA66EC"/>
    <w:lvl w:ilvl="0">
      <w:start w:val="1"/>
      <w:numFmt w:val="decimal"/>
      <w:pStyle w:val="1"/>
      <w:lvlText w:val="%1."/>
      <w:lvlJc w:val="right"/>
      <w:pPr>
        <w:tabs>
          <w:tab w:val="num" w:pos="340"/>
        </w:tabs>
        <w:ind w:left="340" w:right="340" w:hanging="340"/>
      </w:pPr>
      <w:rPr>
        <w:rFonts w:cs="Miriam Fixed" w:hint="default"/>
        <w:szCs w:val="22"/>
      </w:rPr>
    </w:lvl>
    <w:lvl w:ilvl="1">
      <w:start w:val="1"/>
      <w:numFmt w:val="decimal"/>
      <w:pStyle w:val="2"/>
      <w:lvlText w:val="%1.%2."/>
      <w:lvlJc w:val="left"/>
      <w:pPr>
        <w:tabs>
          <w:tab w:val="num" w:pos="1134"/>
        </w:tabs>
        <w:ind w:left="1134" w:right="1134" w:hanging="964"/>
      </w:pPr>
      <w:rPr>
        <w:rFonts w:cs="Miriam Fixed" w:hint="default"/>
        <w:szCs w:val="22"/>
      </w:rPr>
    </w:lvl>
    <w:lvl w:ilvl="2">
      <w:start w:val="1"/>
      <w:numFmt w:val="decimal"/>
      <w:pStyle w:val="3"/>
      <w:lvlText w:val="%1.%2.%3."/>
      <w:lvlJc w:val="left"/>
      <w:pPr>
        <w:tabs>
          <w:tab w:val="num" w:pos="2211"/>
        </w:tabs>
        <w:ind w:left="2211"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num w:numId="1">
    <w:abstractNumId w:val="0"/>
  </w:num>
  <w:num w:numId="2">
    <w:abstractNumId w:val="3"/>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4"/>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5A"/>
    <w:rsid w:val="00356BDE"/>
    <w:rsid w:val="004458DA"/>
    <w:rsid w:val="00553C5B"/>
    <w:rsid w:val="00982956"/>
    <w:rsid w:val="00A104F1"/>
    <w:rsid w:val="00BD4178"/>
    <w:rsid w:val="00CD72B4"/>
    <w:rsid w:val="00D6525D"/>
    <w:rsid w:val="00D85C5A"/>
    <w:rsid w:val="00DA3E0B"/>
    <w:rsid w:val="00E11757"/>
    <w:rsid w:val="00EE02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EBFC1"/>
  <w15:chartTrackingRefBased/>
  <w15:docId w15:val="{F0DD6FF7-E122-4E81-9CBD-EF91B22A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Normal"/>
    <w:qFormat/>
    <w:rsid w:val="00EE02B8"/>
    <w:pPr>
      <w:bidi/>
    </w:pPr>
    <w:rPr>
      <w:rFonts w:cs="David"/>
      <w:sz w:val="24"/>
      <w:szCs w:val="24"/>
      <w:lang w:eastAsia="he-IL"/>
    </w:rPr>
  </w:style>
  <w:style w:type="paragraph" w:styleId="1">
    <w:name w:val="heading 1"/>
    <w:aliases w:val="H2,1,סעיף 1,גוטמן,Heading 1"/>
    <w:basedOn w:val="a"/>
    <w:link w:val="10"/>
    <w:qFormat/>
    <w:pPr>
      <w:numPr>
        <w:numId w:val="11"/>
      </w:numPr>
      <w:ind w:right="0"/>
      <w:outlineLvl w:val="0"/>
    </w:pPr>
    <w:rPr>
      <w:rFonts w:ascii="Arial" w:hAnsi="Arial"/>
      <w:kern w:val="28"/>
    </w:rPr>
  </w:style>
  <w:style w:type="paragraph" w:styleId="2">
    <w:name w:val="heading 2"/>
    <w:aliases w:val="תו,Char Char Char Char,Char Char Char,תו Char תו,תו Char Char,תו Char, תו, Char Char Char Char, Char Char Char, תו Char תו, תו Char Char, תו Char,h2,H21,H22,H211,H23,H212,H221,H2111,H24,H25,H213,H222,H2112,H231,H2121,H2211,H21111,h21,H241,H26"/>
    <w:basedOn w:val="a"/>
    <w:link w:val="20"/>
    <w:qFormat/>
    <w:pPr>
      <w:numPr>
        <w:ilvl w:val="1"/>
        <w:numId w:val="11"/>
      </w:numPr>
      <w:ind w:right="0"/>
      <w:outlineLvl w:val="1"/>
    </w:pPr>
  </w:style>
  <w:style w:type="paragraph" w:styleId="3">
    <w:name w:val="heading 3"/>
    <w:basedOn w:val="a"/>
    <w:qFormat/>
    <w:pPr>
      <w:numPr>
        <w:ilvl w:val="2"/>
        <w:numId w:val="11"/>
      </w:numPr>
      <w:ind w:right="0"/>
      <w:outlineLvl w:val="2"/>
    </w:pPr>
  </w:style>
  <w:style w:type="paragraph" w:styleId="4">
    <w:name w:val="heading 4"/>
    <w:basedOn w:val="a"/>
    <w:qFormat/>
    <w:pPr>
      <w:numPr>
        <w:ilvl w:val="3"/>
        <w:numId w:val="11"/>
      </w:numPr>
      <w:ind w:left="3516" w:right="0" w:hanging="1418"/>
      <w:outlineLvl w:val="3"/>
    </w:pPr>
    <w:rPr>
      <w:rFonts w:ascii="Arial" w:hAnsi="Arial"/>
    </w:rPr>
  </w:style>
  <w:style w:type="paragraph" w:styleId="5">
    <w:name w:val="heading 5"/>
    <w:basedOn w:val="1"/>
    <w:qFormat/>
    <w:pPr>
      <w:numPr>
        <w:ilvl w:val="4"/>
        <w:numId w:val="12"/>
      </w:numPr>
      <w:tabs>
        <w:tab w:val="left" w:pos="2069"/>
      </w:tabs>
      <w:outlineLvl w:val="4"/>
    </w:pPr>
  </w:style>
  <w:style w:type="paragraph" w:styleId="6">
    <w:name w:val="heading 6"/>
    <w:basedOn w:val="a"/>
    <w:next w:val="a"/>
    <w:qFormat/>
    <w:pPr>
      <w:keepNext/>
      <w:ind w:left="5040"/>
      <w:jc w:val="center"/>
      <w:outlineLvl w:val="5"/>
    </w:pPr>
    <w:rPr>
      <w:b/>
      <w:bCs/>
      <w:spacing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customStyle="1" w:styleId="a5">
    <w:name w:val="ישור לימין מרווח בודד"/>
    <w:basedOn w:val="a"/>
  </w:style>
  <w:style w:type="paragraph" w:customStyle="1" w:styleId="a6">
    <w:name w:val="צטוט"/>
    <w:basedOn w:val="a"/>
    <w:pPr>
      <w:ind w:left="907" w:right="907"/>
    </w:pPr>
  </w:style>
  <w:style w:type="paragraph" w:customStyle="1" w:styleId="60">
    <w:name w:val="סגנון 6"/>
    <w:basedOn w:val="a"/>
    <w:autoRedefine/>
    <w:pPr>
      <w:tabs>
        <w:tab w:val="num" w:pos="340"/>
        <w:tab w:val="left" w:pos="2069"/>
      </w:tabs>
      <w:ind w:left="340" w:right="340" w:hanging="340"/>
    </w:pPr>
  </w:style>
  <w:style w:type="paragraph" w:customStyle="1" w:styleId="a7">
    <w:name w:val="כותרת משנית"/>
    <w:basedOn w:val="a"/>
    <w:next w:val="a"/>
    <w:rPr>
      <w:b/>
      <w:bCs/>
      <w:sz w:val="26"/>
      <w:szCs w:val="30"/>
      <w:u w:val="single"/>
    </w:rPr>
  </w:style>
  <w:style w:type="paragraph" w:customStyle="1" w:styleId="a8">
    <w:name w:val="כותרת ראשית"/>
    <w:basedOn w:val="a"/>
    <w:next w:val="a"/>
    <w:pPr>
      <w:jc w:val="center"/>
    </w:pPr>
    <w:rPr>
      <w:b/>
      <w:bCs/>
      <w:sz w:val="28"/>
      <w:szCs w:val="34"/>
      <w:u w:val="single"/>
    </w:rPr>
  </w:style>
  <w:style w:type="paragraph" w:customStyle="1" w:styleId="a9">
    <w:name w:val="כותרת שלישית"/>
    <w:basedOn w:val="a"/>
    <w:next w:val="a"/>
    <w:rPr>
      <w:b/>
      <w:bCs/>
      <w:szCs w:val="26"/>
      <w:u w:val="single"/>
    </w:rPr>
  </w:style>
  <w:style w:type="paragraph" w:customStyle="1" w:styleId="aa">
    <w:name w:val="פסקה"/>
    <w:basedOn w:val="a"/>
    <w:pPr>
      <w:ind w:left="454" w:hanging="454"/>
    </w:pPr>
  </w:style>
  <w:style w:type="paragraph" w:customStyle="1" w:styleId="ab">
    <w:name w:val="תת פסקה"/>
    <w:basedOn w:val="a"/>
    <w:pPr>
      <w:ind w:left="908" w:hanging="454"/>
    </w:pPr>
  </w:style>
  <w:style w:type="paragraph" w:customStyle="1" w:styleId="ac">
    <w:name w:val="תת תת פסקה"/>
    <w:basedOn w:val="ab"/>
    <w:pPr>
      <w:ind w:left="1361"/>
    </w:pPr>
  </w:style>
  <w:style w:type="paragraph" w:customStyle="1" w:styleId="7">
    <w:name w:val="סגנון 7"/>
    <w:basedOn w:val="60"/>
    <w:autoRedefine/>
    <w:pPr>
      <w:numPr>
        <w:ilvl w:val="1"/>
        <w:numId w:val="13"/>
      </w:numPr>
    </w:pPr>
  </w:style>
  <w:style w:type="paragraph" w:customStyle="1" w:styleId="8">
    <w:name w:val="סגנון 8"/>
    <w:basedOn w:val="60"/>
    <w:autoRedefine/>
    <w:pPr>
      <w:numPr>
        <w:ilvl w:val="2"/>
        <w:numId w:val="13"/>
      </w:numPr>
    </w:pPr>
  </w:style>
  <w:style w:type="paragraph" w:customStyle="1" w:styleId="9">
    <w:name w:val="סגנון 9"/>
    <w:basedOn w:val="60"/>
    <w:autoRedefine/>
    <w:pPr>
      <w:numPr>
        <w:ilvl w:val="3"/>
        <w:numId w:val="13"/>
      </w:numPr>
    </w:pPr>
  </w:style>
  <w:style w:type="character" w:styleId="Hyperlink">
    <w:name w:val="Hyperlink"/>
    <w:basedOn w:val="a0"/>
    <w:rPr>
      <w:color w:val="0000FF"/>
      <w:u w:val="single"/>
    </w:rPr>
  </w:style>
  <w:style w:type="character" w:customStyle="1" w:styleId="10">
    <w:name w:val="כותרת 1 תו"/>
    <w:aliases w:val="H2 תו,1 תו,סעיף 1 תו,גוטמן תו,Heading 1 תו"/>
    <w:link w:val="1"/>
    <w:rsid w:val="00EE02B8"/>
    <w:rPr>
      <w:rFonts w:ascii="Arial" w:hAnsi="Arial" w:cs="David"/>
      <w:kern w:val="28"/>
      <w:sz w:val="22"/>
      <w:szCs w:val="24"/>
      <w:lang w:eastAsia="he-IL"/>
    </w:rPr>
  </w:style>
  <w:style w:type="character" w:customStyle="1" w:styleId="20">
    <w:name w:val="כותרת 2 תו"/>
    <w:aliases w:val="תו תו,Char Char Char Char תו,Char Char Char תו,תו Char תו תו,תו Char Char תו,תו Char תו1, תו תו, Char Char Char Char תו, Char Char Char תו, תו Char תו תו, תו Char Char תו, תו Char תו1,h2 תו,H21 תו,H22 תו,H211 תו,H23 תו,H212 תו,H221 תו,H24 תו"/>
    <w:link w:val="2"/>
    <w:rsid w:val="00EE02B8"/>
    <w:rPr>
      <w:rFonts w:cs="David"/>
      <w:sz w:val="22"/>
      <w:szCs w:val="24"/>
      <w:lang w:eastAsia="he-IL"/>
    </w:rPr>
  </w:style>
  <w:style w:type="paragraph" w:customStyle="1" w:styleId="ad">
    <w:name w:val="רווחגדולב"/>
    <w:rsid w:val="00EE02B8"/>
    <w:pPr>
      <w:autoSpaceDE w:val="0"/>
      <w:autoSpaceDN w:val="0"/>
      <w:adjustRightInd w:val="0"/>
    </w:pPr>
    <w:rPr>
      <w:rFonts w:cs="Times New Roman"/>
      <w:sz w:val="22"/>
      <w:szCs w:val="22"/>
      <w:lang w:eastAsia="he-IL"/>
    </w:rPr>
  </w:style>
  <w:style w:type="paragraph" w:styleId="ae">
    <w:name w:val="List Paragraph"/>
    <w:basedOn w:val="a"/>
    <w:link w:val="af"/>
    <w:uiPriority w:val="34"/>
    <w:qFormat/>
    <w:rsid w:val="00EE02B8"/>
    <w:pPr>
      <w:ind w:left="720"/>
    </w:pPr>
  </w:style>
  <w:style w:type="character" w:customStyle="1" w:styleId="af">
    <w:name w:val="פיסקת רשימה תו"/>
    <w:link w:val="ae"/>
    <w:uiPriority w:val="34"/>
    <w:locked/>
    <w:rsid w:val="00EE02B8"/>
    <w:rPr>
      <w:rFonts w:cs="David"/>
      <w:sz w:val="24"/>
      <w:szCs w:val="24"/>
      <w:lang w:eastAsia="he-IL"/>
    </w:rPr>
  </w:style>
  <w:style w:type="character" w:customStyle="1" w:styleId="Normal2">
    <w:name w:val="Normal 2 תו תו"/>
    <w:rsid w:val="00982956"/>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paz@merchavim.org.i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erchavim.org.il/bid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3721</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מודעת פרסום מכרז מסגרתתשתיות</vt:lpstr>
    </vt:vector>
  </TitlesOfParts>
  <Manager>חיימסון - סודאי ושות', משרד עו"ד</Manager>
  <Company>החברה הכלכלית מרחבים</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מודעת פרסום מכרז מסגרתתשתיות</dc:title>
  <dc:subject>1762/1868</dc:subject>
  <dc:creator>G136755-V1</dc:creator>
  <cp:keywords>\\SRV2\DOCS\1762\01868\279-V001.docX החברה הכלכלית מרחבים החכ"ל מרחבים-כללי 1762/1868 מודעת פרסום מכרז מסגרתתשתיות 136755-V1 G136755-V1</cp:keywords>
  <dc:description>תמיר_x000d_
החברה הכלכלית מרחבים_x000d_
מודעת פרסום מכרז מסגרתתשתיות</dc:description>
  <cp:lastModifiedBy>ענבל אליהו</cp:lastModifiedBy>
  <cp:revision>2</cp:revision>
  <cp:lastPrinted>2001-03-13T10:24:00Z</cp:lastPrinted>
  <dcterms:created xsi:type="dcterms:W3CDTF">2023-12-04T10:39:00Z</dcterms:created>
  <dcterms:modified xsi:type="dcterms:W3CDTF">2023-12-04T10:39:00Z</dcterms:modified>
  <cp:category/>
</cp:coreProperties>
</file>